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B7A5" w14:textId="255C68BF" w:rsidR="00B20678" w:rsidRPr="00812081" w:rsidRDefault="006B06E1" w:rsidP="006B06E1">
      <w:pPr>
        <w:jc w:val="center"/>
        <w:rPr>
          <w:b/>
          <w:sz w:val="28"/>
          <w:szCs w:val="28"/>
          <w:u w:val="single"/>
        </w:rPr>
      </w:pPr>
      <w:r w:rsidRPr="00812081">
        <w:rPr>
          <w:b/>
          <w:sz w:val="28"/>
          <w:szCs w:val="28"/>
          <w:u w:val="single"/>
        </w:rPr>
        <w:t>Forum pour la transition – Document</w:t>
      </w:r>
      <w:r w:rsidR="005032F3" w:rsidRPr="00812081">
        <w:rPr>
          <w:b/>
          <w:sz w:val="28"/>
          <w:szCs w:val="28"/>
          <w:u w:val="single"/>
        </w:rPr>
        <w:t>ation</w:t>
      </w:r>
      <w:r w:rsidRPr="00812081">
        <w:rPr>
          <w:b/>
          <w:sz w:val="28"/>
          <w:szCs w:val="28"/>
          <w:u w:val="single"/>
        </w:rPr>
        <w:t xml:space="preserve"> complémentaire</w:t>
      </w:r>
    </w:p>
    <w:p w14:paraId="02DA281F" w14:textId="69239CD2" w:rsidR="00812081" w:rsidRPr="00812081" w:rsidRDefault="00812081" w:rsidP="006B06E1">
      <w:pPr>
        <w:jc w:val="center"/>
        <w:rPr>
          <w:bCs/>
          <w:sz w:val="28"/>
          <w:szCs w:val="28"/>
        </w:rPr>
      </w:pPr>
      <w:r w:rsidRPr="00812081">
        <w:rPr>
          <w:bCs/>
          <w:sz w:val="28"/>
          <w:szCs w:val="28"/>
        </w:rPr>
        <w:t xml:space="preserve">&lt; version du </w:t>
      </w:r>
      <w:r w:rsidR="005E7266">
        <w:rPr>
          <w:bCs/>
          <w:sz w:val="28"/>
          <w:szCs w:val="28"/>
        </w:rPr>
        <w:t>15/02/20</w:t>
      </w:r>
      <w:r w:rsidRPr="00812081">
        <w:rPr>
          <w:bCs/>
          <w:sz w:val="28"/>
          <w:szCs w:val="28"/>
        </w:rPr>
        <w:t xml:space="preserve"> &gt;</w:t>
      </w:r>
    </w:p>
    <w:p w14:paraId="7EC92E59" w14:textId="77777777" w:rsidR="002B226A" w:rsidRDefault="002B226A" w:rsidP="00B20678">
      <w:pPr>
        <w:ind w:left="3408" w:firstLine="284"/>
        <w:jc w:val="left"/>
        <w:rPr>
          <w:b/>
          <w:sz w:val="22"/>
          <w:szCs w:val="22"/>
          <w:u w:val="single"/>
        </w:rPr>
      </w:pPr>
    </w:p>
    <w:p w14:paraId="4E184D84" w14:textId="1DDFF2A7" w:rsidR="00B20678" w:rsidRDefault="002B226A" w:rsidP="002B226A">
      <w:pPr>
        <w:jc w:val="center"/>
        <w:rPr>
          <w:bCs/>
          <w:sz w:val="22"/>
          <w:szCs w:val="22"/>
        </w:rPr>
      </w:pPr>
      <w:r w:rsidRPr="002B226A">
        <w:rPr>
          <w:bCs/>
          <w:sz w:val="22"/>
          <w:szCs w:val="22"/>
        </w:rPr>
        <w:t>Ceci complète la description de projet</w:t>
      </w:r>
      <w:r w:rsidR="004856C9">
        <w:rPr>
          <w:bCs/>
          <w:sz w:val="22"/>
          <w:szCs w:val="22"/>
        </w:rPr>
        <w:t>.</w:t>
      </w:r>
    </w:p>
    <w:p w14:paraId="3D0CA73C" w14:textId="2752EA81" w:rsidR="006A3B29" w:rsidRPr="00812081" w:rsidRDefault="006A3B29" w:rsidP="005E3FC3">
      <w:pPr>
        <w:jc w:val="center"/>
        <w:rPr>
          <w:rStyle w:val="Emphasis"/>
          <w:rFonts w:eastAsia="Times New Roman"/>
          <w:b/>
          <w:i w:val="0"/>
          <w:sz w:val="22"/>
          <w:szCs w:val="22"/>
        </w:rPr>
      </w:pPr>
    </w:p>
    <w:p w14:paraId="5C78149B" w14:textId="0D5796B8" w:rsidR="005E0B84" w:rsidRPr="001F5676" w:rsidRDefault="005E0B84" w:rsidP="00090466">
      <w:pPr>
        <w:spacing w:after="160" w:line="259" w:lineRule="auto"/>
        <w:jc w:val="center"/>
        <w:rPr>
          <w:b/>
          <w:u w:val="single"/>
        </w:rPr>
      </w:pPr>
      <w:r w:rsidRPr="001F5676">
        <w:rPr>
          <w:b/>
          <w:u w:val="single"/>
        </w:rPr>
        <w:t>Sommaire</w:t>
      </w:r>
    </w:p>
    <w:p w14:paraId="08BC386E" w14:textId="2DA3AAB3" w:rsidR="00032AC5" w:rsidRPr="00812081" w:rsidRDefault="00032AC5" w:rsidP="00090466">
      <w:pPr>
        <w:spacing w:after="160" w:line="259" w:lineRule="auto"/>
        <w:jc w:val="center"/>
        <w:rPr>
          <w:b/>
          <w:sz w:val="22"/>
          <w:szCs w:val="22"/>
          <w:u w:val="single"/>
        </w:rPr>
      </w:pPr>
    </w:p>
    <w:p w14:paraId="47E214D4" w14:textId="202B6BDE" w:rsidR="004E4C68" w:rsidRDefault="003369E1">
      <w:pPr>
        <w:pStyle w:val="TOC1"/>
        <w:rPr>
          <w:b w:val="0"/>
          <w:sz w:val="22"/>
          <w:u w:val="none"/>
        </w:rPr>
      </w:pPr>
      <w:r w:rsidRPr="00812081">
        <w:rPr>
          <w:rFonts w:asciiTheme="majorHAnsi" w:hAnsiTheme="majorHAnsi" w:cstheme="majorHAnsi"/>
          <w:iCs/>
          <w:sz w:val="22"/>
        </w:rPr>
        <w:fldChar w:fldCharType="begin"/>
      </w:r>
      <w:r w:rsidRPr="00812081">
        <w:rPr>
          <w:rFonts w:asciiTheme="majorHAnsi" w:hAnsiTheme="majorHAnsi" w:cstheme="majorHAnsi"/>
          <w:iCs/>
          <w:sz w:val="22"/>
        </w:rPr>
        <w:instrText xml:space="preserve"> TOC \o "1-3" \h \z \u </w:instrText>
      </w:r>
      <w:r w:rsidRPr="00812081">
        <w:rPr>
          <w:rFonts w:asciiTheme="majorHAnsi" w:hAnsiTheme="majorHAnsi" w:cstheme="majorHAnsi"/>
          <w:iCs/>
          <w:sz w:val="22"/>
        </w:rPr>
        <w:fldChar w:fldCharType="separate"/>
      </w:r>
      <w:hyperlink w:anchor="_Toc38979481" w:history="1">
        <w:r w:rsidR="004E4C68" w:rsidRPr="006348F4">
          <w:rPr>
            <w:rStyle w:val="Hyperlink"/>
            <w:rFonts w:asciiTheme="majorHAnsi" w:hAnsiTheme="majorHAnsi" w:cstheme="majorHAnsi"/>
          </w:rPr>
          <w:t>1</w:t>
        </w:r>
        <w:r w:rsidR="004E4C68">
          <w:rPr>
            <w:b w:val="0"/>
            <w:sz w:val="22"/>
            <w:u w:val="none"/>
          </w:rPr>
          <w:tab/>
        </w:r>
        <w:r w:rsidR="004E4C68" w:rsidRPr="006348F4">
          <w:rPr>
            <w:rStyle w:val="Hyperlink"/>
            <w:rFonts w:asciiTheme="majorHAnsi" w:hAnsiTheme="majorHAnsi" w:cstheme="majorHAnsi"/>
          </w:rPr>
          <w:t>Diagnostic (pour en savoir plus)</w:t>
        </w:r>
        <w:r w:rsidR="004E4C68">
          <w:rPr>
            <w:webHidden/>
          </w:rPr>
          <w:tab/>
        </w:r>
        <w:r w:rsidR="004E4C68">
          <w:rPr>
            <w:webHidden/>
          </w:rPr>
          <w:fldChar w:fldCharType="begin"/>
        </w:r>
        <w:r w:rsidR="004E4C68">
          <w:rPr>
            <w:webHidden/>
          </w:rPr>
          <w:instrText xml:space="preserve"> PAGEREF _Toc38979481 \h </w:instrText>
        </w:r>
        <w:r w:rsidR="004E4C68">
          <w:rPr>
            <w:webHidden/>
          </w:rPr>
        </w:r>
        <w:r w:rsidR="004E4C68">
          <w:rPr>
            <w:webHidden/>
          </w:rPr>
          <w:fldChar w:fldCharType="separate"/>
        </w:r>
        <w:r w:rsidR="004E4C68">
          <w:rPr>
            <w:webHidden/>
          </w:rPr>
          <w:t>2</w:t>
        </w:r>
        <w:r w:rsidR="004E4C68">
          <w:rPr>
            <w:webHidden/>
          </w:rPr>
          <w:fldChar w:fldCharType="end"/>
        </w:r>
      </w:hyperlink>
    </w:p>
    <w:p w14:paraId="4745EC5F" w14:textId="1F89162B"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82" w:history="1">
        <w:r w:rsidR="004E4C68" w:rsidRPr="006348F4">
          <w:rPr>
            <w:rStyle w:val="Hyperlink"/>
            <w:noProof/>
          </w:rPr>
          <w:t>1.1</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Enjeux environnementaux en général (et climatiques en particulier)</w:t>
        </w:r>
        <w:r w:rsidR="004E4C68">
          <w:rPr>
            <w:noProof/>
            <w:webHidden/>
          </w:rPr>
          <w:tab/>
        </w:r>
        <w:r w:rsidR="004E4C68">
          <w:rPr>
            <w:noProof/>
            <w:webHidden/>
          </w:rPr>
          <w:fldChar w:fldCharType="begin"/>
        </w:r>
        <w:r w:rsidR="004E4C68">
          <w:rPr>
            <w:noProof/>
            <w:webHidden/>
          </w:rPr>
          <w:instrText xml:space="preserve"> PAGEREF _Toc38979482 \h </w:instrText>
        </w:r>
        <w:r w:rsidR="004E4C68">
          <w:rPr>
            <w:noProof/>
            <w:webHidden/>
          </w:rPr>
        </w:r>
        <w:r w:rsidR="004E4C68">
          <w:rPr>
            <w:noProof/>
            <w:webHidden/>
          </w:rPr>
          <w:fldChar w:fldCharType="separate"/>
        </w:r>
        <w:r w:rsidR="004E4C68">
          <w:rPr>
            <w:noProof/>
            <w:webHidden/>
          </w:rPr>
          <w:t>2</w:t>
        </w:r>
        <w:r w:rsidR="004E4C68">
          <w:rPr>
            <w:noProof/>
            <w:webHidden/>
          </w:rPr>
          <w:fldChar w:fldCharType="end"/>
        </w:r>
      </w:hyperlink>
    </w:p>
    <w:p w14:paraId="6089CCCE" w14:textId="188EE8F1"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83" w:history="1">
        <w:r w:rsidR="004E4C68" w:rsidRPr="006348F4">
          <w:rPr>
            <w:rStyle w:val="Hyperlink"/>
            <w:noProof/>
          </w:rPr>
          <w:t>1.2</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Enjeux démocratiques</w:t>
        </w:r>
        <w:r w:rsidR="004E4C68">
          <w:rPr>
            <w:noProof/>
            <w:webHidden/>
          </w:rPr>
          <w:tab/>
        </w:r>
        <w:r w:rsidR="004E4C68">
          <w:rPr>
            <w:noProof/>
            <w:webHidden/>
          </w:rPr>
          <w:fldChar w:fldCharType="begin"/>
        </w:r>
        <w:r w:rsidR="004E4C68">
          <w:rPr>
            <w:noProof/>
            <w:webHidden/>
          </w:rPr>
          <w:instrText xml:space="preserve"> PAGEREF _Toc38979483 \h </w:instrText>
        </w:r>
        <w:r w:rsidR="004E4C68">
          <w:rPr>
            <w:noProof/>
            <w:webHidden/>
          </w:rPr>
        </w:r>
        <w:r w:rsidR="004E4C68">
          <w:rPr>
            <w:noProof/>
            <w:webHidden/>
          </w:rPr>
          <w:fldChar w:fldCharType="separate"/>
        </w:r>
        <w:r w:rsidR="004E4C68">
          <w:rPr>
            <w:noProof/>
            <w:webHidden/>
          </w:rPr>
          <w:t>3</w:t>
        </w:r>
        <w:r w:rsidR="004E4C68">
          <w:rPr>
            <w:noProof/>
            <w:webHidden/>
          </w:rPr>
          <w:fldChar w:fldCharType="end"/>
        </w:r>
      </w:hyperlink>
    </w:p>
    <w:p w14:paraId="2182E1F0" w14:textId="2D87392A" w:rsidR="004E4C68" w:rsidRDefault="00AE6E94">
      <w:pPr>
        <w:pStyle w:val="TOC1"/>
        <w:rPr>
          <w:b w:val="0"/>
          <w:sz w:val="22"/>
          <w:u w:val="none"/>
        </w:rPr>
      </w:pPr>
      <w:hyperlink w:anchor="_Toc38979484" w:history="1">
        <w:r w:rsidR="004E4C68" w:rsidRPr="006348F4">
          <w:rPr>
            <w:rStyle w:val="Hyperlink"/>
            <w:rFonts w:asciiTheme="majorHAnsi" w:hAnsiTheme="majorHAnsi" w:cstheme="majorHAnsi"/>
          </w:rPr>
          <w:t>2</w:t>
        </w:r>
        <w:r w:rsidR="004E4C68">
          <w:rPr>
            <w:b w:val="0"/>
            <w:sz w:val="22"/>
            <w:u w:val="none"/>
          </w:rPr>
          <w:tab/>
        </w:r>
        <w:r w:rsidR="004E4C68" w:rsidRPr="006348F4">
          <w:rPr>
            <w:rStyle w:val="Hyperlink"/>
            <w:rFonts w:asciiTheme="majorHAnsi" w:hAnsiTheme="majorHAnsi" w:cstheme="majorHAnsi"/>
          </w:rPr>
          <w:t>Démocraties participative et délibérative.</w:t>
        </w:r>
        <w:r w:rsidR="004E4C68">
          <w:rPr>
            <w:webHidden/>
          </w:rPr>
          <w:tab/>
        </w:r>
        <w:r w:rsidR="004E4C68">
          <w:rPr>
            <w:webHidden/>
          </w:rPr>
          <w:fldChar w:fldCharType="begin"/>
        </w:r>
        <w:r w:rsidR="004E4C68">
          <w:rPr>
            <w:webHidden/>
          </w:rPr>
          <w:instrText xml:space="preserve"> PAGEREF _Toc38979484 \h </w:instrText>
        </w:r>
        <w:r w:rsidR="004E4C68">
          <w:rPr>
            <w:webHidden/>
          </w:rPr>
        </w:r>
        <w:r w:rsidR="004E4C68">
          <w:rPr>
            <w:webHidden/>
          </w:rPr>
          <w:fldChar w:fldCharType="separate"/>
        </w:r>
        <w:r w:rsidR="004E4C68">
          <w:rPr>
            <w:webHidden/>
          </w:rPr>
          <w:t>4</w:t>
        </w:r>
        <w:r w:rsidR="004E4C68">
          <w:rPr>
            <w:webHidden/>
          </w:rPr>
          <w:fldChar w:fldCharType="end"/>
        </w:r>
      </w:hyperlink>
    </w:p>
    <w:p w14:paraId="35228BA1" w14:textId="2A7A7B14"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85" w:history="1">
        <w:r w:rsidR="004E4C68" w:rsidRPr="006348F4">
          <w:rPr>
            <w:rStyle w:val="Hyperlink"/>
            <w:noProof/>
          </w:rPr>
          <w:t>2.1</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Expériences déjà réalisées</w:t>
        </w:r>
        <w:r w:rsidR="004E4C68">
          <w:rPr>
            <w:noProof/>
            <w:webHidden/>
          </w:rPr>
          <w:tab/>
        </w:r>
        <w:r w:rsidR="004E4C68">
          <w:rPr>
            <w:noProof/>
            <w:webHidden/>
          </w:rPr>
          <w:fldChar w:fldCharType="begin"/>
        </w:r>
        <w:r w:rsidR="004E4C68">
          <w:rPr>
            <w:noProof/>
            <w:webHidden/>
          </w:rPr>
          <w:instrText xml:space="preserve"> PAGEREF _Toc38979485 \h </w:instrText>
        </w:r>
        <w:r w:rsidR="004E4C68">
          <w:rPr>
            <w:noProof/>
            <w:webHidden/>
          </w:rPr>
        </w:r>
        <w:r w:rsidR="004E4C68">
          <w:rPr>
            <w:noProof/>
            <w:webHidden/>
          </w:rPr>
          <w:fldChar w:fldCharType="separate"/>
        </w:r>
        <w:r w:rsidR="004E4C68">
          <w:rPr>
            <w:noProof/>
            <w:webHidden/>
          </w:rPr>
          <w:t>4</w:t>
        </w:r>
        <w:r w:rsidR="004E4C68">
          <w:rPr>
            <w:noProof/>
            <w:webHidden/>
          </w:rPr>
          <w:fldChar w:fldCharType="end"/>
        </w:r>
      </w:hyperlink>
    </w:p>
    <w:p w14:paraId="0953785B" w14:textId="2E44AEF3"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86" w:history="1">
        <w:r w:rsidR="004E4C68" w:rsidRPr="006348F4">
          <w:rPr>
            <w:rStyle w:val="Hyperlink"/>
            <w:noProof/>
          </w:rPr>
          <w:t>2.2</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Propositions connues</w:t>
        </w:r>
        <w:r w:rsidR="004E4C68">
          <w:rPr>
            <w:noProof/>
            <w:webHidden/>
          </w:rPr>
          <w:tab/>
        </w:r>
        <w:r w:rsidR="004E4C68">
          <w:rPr>
            <w:noProof/>
            <w:webHidden/>
          </w:rPr>
          <w:fldChar w:fldCharType="begin"/>
        </w:r>
        <w:r w:rsidR="004E4C68">
          <w:rPr>
            <w:noProof/>
            <w:webHidden/>
          </w:rPr>
          <w:instrText xml:space="preserve"> PAGEREF _Toc38979486 \h </w:instrText>
        </w:r>
        <w:r w:rsidR="004E4C68">
          <w:rPr>
            <w:noProof/>
            <w:webHidden/>
          </w:rPr>
        </w:r>
        <w:r w:rsidR="004E4C68">
          <w:rPr>
            <w:noProof/>
            <w:webHidden/>
          </w:rPr>
          <w:fldChar w:fldCharType="separate"/>
        </w:r>
        <w:r w:rsidR="004E4C68">
          <w:rPr>
            <w:noProof/>
            <w:webHidden/>
          </w:rPr>
          <w:t>5</w:t>
        </w:r>
        <w:r w:rsidR="004E4C68">
          <w:rPr>
            <w:noProof/>
            <w:webHidden/>
          </w:rPr>
          <w:fldChar w:fldCharType="end"/>
        </w:r>
      </w:hyperlink>
    </w:p>
    <w:p w14:paraId="623CFEDE" w14:textId="19E157BF"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87" w:history="1">
        <w:r w:rsidR="004E4C68" w:rsidRPr="006348F4">
          <w:rPr>
            <w:rStyle w:val="Hyperlink"/>
            <w:rFonts w:eastAsia="Times New Roman"/>
            <w:noProof/>
            <w:lang w:eastAsia="fr-BE"/>
          </w:rPr>
          <w:t>2.3</w:t>
        </w:r>
        <w:r w:rsidR="004E4C68">
          <w:rPr>
            <w:rFonts w:asciiTheme="minorHAnsi" w:eastAsiaTheme="minorEastAsia" w:hAnsiTheme="minorHAnsi" w:cstheme="minorBidi"/>
            <w:iCs w:val="0"/>
            <w:noProof/>
            <w:sz w:val="22"/>
            <w:szCs w:val="22"/>
            <w:lang w:eastAsia="fr-BE"/>
          </w:rPr>
          <w:tab/>
        </w:r>
        <w:r w:rsidR="004E4C68" w:rsidRPr="006348F4">
          <w:rPr>
            <w:rStyle w:val="Hyperlink"/>
            <w:rFonts w:eastAsia="Times New Roman"/>
            <w:noProof/>
            <w:lang w:eastAsia="fr-BE"/>
          </w:rPr>
          <w:t>Le nouveau modèle délibératif de la Communauté germanophone</w:t>
        </w:r>
        <w:r w:rsidR="004E4C68">
          <w:rPr>
            <w:noProof/>
            <w:webHidden/>
          </w:rPr>
          <w:tab/>
        </w:r>
        <w:r w:rsidR="004E4C68">
          <w:rPr>
            <w:noProof/>
            <w:webHidden/>
          </w:rPr>
          <w:fldChar w:fldCharType="begin"/>
        </w:r>
        <w:r w:rsidR="004E4C68">
          <w:rPr>
            <w:noProof/>
            <w:webHidden/>
          </w:rPr>
          <w:instrText xml:space="preserve"> PAGEREF _Toc38979487 \h </w:instrText>
        </w:r>
        <w:r w:rsidR="004E4C68">
          <w:rPr>
            <w:noProof/>
            <w:webHidden/>
          </w:rPr>
        </w:r>
        <w:r w:rsidR="004E4C68">
          <w:rPr>
            <w:noProof/>
            <w:webHidden/>
          </w:rPr>
          <w:fldChar w:fldCharType="separate"/>
        </w:r>
        <w:r w:rsidR="004E4C68">
          <w:rPr>
            <w:noProof/>
            <w:webHidden/>
          </w:rPr>
          <w:t>6</w:t>
        </w:r>
        <w:r w:rsidR="004E4C68">
          <w:rPr>
            <w:noProof/>
            <w:webHidden/>
          </w:rPr>
          <w:fldChar w:fldCharType="end"/>
        </w:r>
      </w:hyperlink>
    </w:p>
    <w:p w14:paraId="590A733F" w14:textId="0BF72783" w:rsidR="004E4C68" w:rsidRDefault="00AE6E94">
      <w:pPr>
        <w:pStyle w:val="TOC1"/>
        <w:rPr>
          <w:b w:val="0"/>
          <w:sz w:val="22"/>
          <w:u w:val="none"/>
        </w:rPr>
      </w:pPr>
      <w:hyperlink w:anchor="_Toc38979488" w:history="1">
        <w:r w:rsidR="004E4C68" w:rsidRPr="006348F4">
          <w:rPr>
            <w:rStyle w:val="Hyperlink"/>
            <w:rFonts w:asciiTheme="majorHAnsi" w:hAnsiTheme="majorHAnsi" w:cstheme="majorHAnsi"/>
          </w:rPr>
          <w:t>3</w:t>
        </w:r>
        <w:r w:rsidR="004E4C68">
          <w:rPr>
            <w:b w:val="0"/>
            <w:sz w:val="22"/>
            <w:u w:val="none"/>
          </w:rPr>
          <w:tab/>
        </w:r>
        <w:r w:rsidR="004E4C68" w:rsidRPr="006348F4">
          <w:rPr>
            <w:rStyle w:val="Hyperlink"/>
            <w:rFonts w:asciiTheme="majorHAnsi" w:hAnsiTheme="majorHAnsi" w:cstheme="majorHAnsi"/>
          </w:rPr>
          <w:t>Le tirage au sort</w:t>
        </w:r>
        <w:r w:rsidR="004E4C68">
          <w:rPr>
            <w:webHidden/>
          </w:rPr>
          <w:tab/>
        </w:r>
        <w:r w:rsidR="004E4C68">
          <w:rPr>
            <w:webHidden/>
          </w:rPr>
          <w:fldChar w:fldCharType="begin"/>
        </w:r>
        <w:r w:rsidR="004E4C68">
          <w:rPr>
            <w:webHidden/>
          </w:rPr>
          <w:instrText xml:space="preserve"> PAGEREF _Toc38979488 \h </w:instrText>
        </w:r>
        <w:r w:rsidR="004E4C68">
          <w:rPr>
            <w:webHidden/>
          </w:rPr>
        </w:r>
        <w:r w:rsidR="004E4C68">
          <w:rPr>
            <w:webHidden/>
          </w:rPr>
          <w:fldChar w:fldCharType="separate"/>
        </w:r>
        <w:r w:rsidR="004E4C68">
          <w:rPr>
            <w:webHidden/>
          </w:rPr>
          <w:t>7</w:t>
        </w:r>
        <w:r w:rsidR="004E4C68">
          <w:rPr>
            <w:webHidden/>
          </w:rPr>
          <w:fldChar w:fldCharType="end"/>
        </w:r>
      </w:hyperlink>
    </w:p>
    <w:p w14:paraId="00F4279C" w14:textId="646E60D6"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89" w:history="1">
        <w:r w:rsidR="004E4C68" w:rsidRPr="006348F4">
          <w:rPr>
            <w:rStyle w:val="Hyperlink"/>
            <w:noProof/>
          </w:rPr>
          <w:t>3.1</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Le tirage au sort : comment procéder ?</w:t>
        </w:r>
        <w:r w:rsidR="004E4C68">
          <w:rPr>
            <w:noProof/>
            <w:webHidden/>
          </w:rPr>
          <w:tab/>
        </w:r>
        <w:r w:rsidR="004E4C68">
          <w:rPr>
            <w:noProof/>
            <w:webHidden/>
          </w:rPr>
          <w:fldChar w:fldCharType="begin"/>
        </w:r>
        <w:r w:rsidR="004E4C68">
          <w:rPr>
            <w:noProof/>
            <w:webHidden/>
          </w:rPr>
          <w:instrText xml:space="preserve"> PAGEREF _Toc38979489 \h </w:instrText>
        </w:r>
        <w:r w:rsidR="004E4C68">
          <w:rPr>
            <w:noProof/>
            <w:webHidden/>
          </w:rPr>
        </w:r>
        <w:r w:rsidR="004E4C68">
          <w:rPr>
            <w:noProof/>
            <w:webHidden/>
          </w:rPr>
          <w:fldChar w:fldCharType="separate"/>
        </w:r>
        <w:r w:rsidR="004E4C68">
          <w:rPr>
            <w:noProof/>
            <w:webHidden/>
          </w:rPr>
          <w:t>7</w:t>
        </w:r>
        <w:r w:rsidR="004E4C68">
          <w:rPr>
            <w:noProof/>
            <w:webHidden/>
          </w:rPr>
          <w:fldChar w:fldCharType="end"/>
        </w:r>
      </w:hyperlink>
    </w:p>
    <w:p w14:paraId="31A0387B" w14:textId="0327F968"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90" w:history="1">
        <w:r w:rsidR="004E4C68" w:rsidRPr="006348F4">
          <w:rPr>
            <w:rStyle w:val="Hyperlink"/>
            <w:noProof/>
          </w:rPr>
          <w:t>3.2</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Une plus grande diversité d’intérêts et de points de vue que dans les assemblées élues ?</w:t>
        </w:r>
        <w:r w:rsidR="004E4C68">
          <w:rPr>
            <w:noProof/>
            <w:webHidden/>
          </w:rPr>
          <w:tab/>
        </w:r>
        <w:r w:rsidR="004E4C68">
          <w:rPr>
            <w:noProof/>
            <w:webHidden/>
          </w:rPr>
          <w:fldChar w:fldCharType="begin"/>
        </w:r>
        <w:r w:rsidR="004E4C68">
          <w:rPr>
            <w:noProof/>
            <w:webHidden/>
          </w:rPr>
          <w:instrText xml:space="preserve"> PAGEREF _Toc38979490 \h </w:instrText>
        </w:r>
        <w:r w:rsidR="004E4C68">
          <w:rPr>
            <w:noProof/>
            <w:webHidden/>
          </w:rPr>
        </w:r>
        <w:r w:rsidR="004E4C68">
          <w:rPr>
            <w:noProof/>
            <w:webHidden/>
          </w:rPr>
          <w:fldChar w:fldCharType="separate"/>
        </w:r>
        <w:r w:rsidR="004E4C68">
          <w:rPr>
            <w:noProof/>
            <w:webHidden/>
          </w:rPr>
          <w:t>8</w:t>
        </w:r>
        <w:r w:rsidR="004E4C68">
          <w:rPr>
            <w:noProof/>
            <w:webHidden/>
          </w:rPr>
          <w:fldChar w:fldCharType="end"/>
        </w:r>
      </w:hyperlink>
    </w:p>
    <w:p w14:paraId="6AA391FC" w14:textId="428E6958"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91" w:history="1">
        <w:r w:rsidR="004E4C68" w:rsidRPr="006348F4">
          <w:rPr>
            <w:rStyle w:val="Hyperlink"/>
            <w:noProof/>
          </w:rPr>
          <w:t>3.3</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Les citoyens tirés au sort auront-ils les compétences suffisantes ?</w:t>
        </w:r>
        <w:r w:rsidR="004E4C68">
          <w:rPr>
            <w:noProof/>
            <w:webHidden/>
          </w:rPr>
          <w:tab/>
        </w:r>
        <w:r w:rsidR="004E4C68">
          <w:rPr>
            <w:noProof/>
            <w:webHidden/>
          </w:rPr>
          <w:fldChar w:fldCharType="begin"/>
        </w:r>
        <w:r w:rsidR="004E4C68">
          <w:rPr>
            <w:noProof/>
            <w:webHidden/>
          </w:rPr>
          <w:instrText xml:space="preserve"> PAGEREF _Toc38979491 \h </w:instrText>
        </w:r>
        <w:r w:rsidR="004E4C68">
          <w:rPr>
            <w:noProof/>
            <w:webHidden/>
          </w:rPr>
        </w:r>
        <w:r w:rsidR="004E4C68">
          <w:rPr>
            <w:noProof/>
            <w:webHidden/>
          </w:rPr>
          <w:fldChar w:fldCharType="separate"/>
        </w:r>
        <w:r w:rsidR="004E4C68">
          <w:rPr>
            <w:noProof/>
            <w:webHidden/>
          </w:rPr>
          <w:t>8</w:t>
        </w:r>
        <w:r w:rsidR="004E4C68">
          <w:rPr>
            <w:noProof/>
            <w:webHidden/>
          </w:rPr>
          <w:fldChar w:fldCharType="end"/>
        </w:r>
      </w:hyperlink>
    </w:p>
    <w:p w14:paraId="20246AF2" w14:textId="41123499"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92" w:history="1">
        <w:r w:rsidR="004E4C68" w:rsidRPr="006348F4">
          <w:rPr>
            <w:rStyle w:val="Hyperlink"/>
            <w:noProof/>
          </w:rPr>
          <w:t>3.4</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Pas de faux espoirs</w:t>
        </w:r>
        <w:r w:rsidR="004E4C68">
          <w:rPr>
            <w:noProof/>
            <w:webHidden/>
          </w:rPr>
          <w:tab/>
        </w:r>
        <w:r w:rsidR="004E4C68">
          <w:rPr>
            <w:noProof/>
            <w:webHidden/>
          </w:rPr>
          <w:fldChar w:fldCharType="begin"/>
        </w:r>
        <w:r w:rsidR="004E4C68">
          <w:rPr>
            <w:noProof/>
            <w:webHidden/>
          </w:rPr>
          <w:instrText xml:space="preserve"> PAGEREF _Toc38979492 \h </w:instrText>
        </w:r>
        <w:r w:rsidR="004E4C68">
          <w:rPr>
            <w:noProof/>
            <w:webHidden/>
          </w:rPr>
        </w:r>
        <w:r w:rsidR="004E4C68">
          <w:rPr>
            <w:noProof/>
            <w:webHidden/>
          </w:rPr>
          <w:fldChar w:fldCharType="separate"/>
        </w:r>
        <w:r w:rsidR="004E4C68">
          <w:rPr>
            <w:noProof/>
            <w:webHidden/>
          </w:rPr>
          <w:t>9</w:t>
        </w:r>
        <w:r w:rsidR="004E4C68">
          <w:rPr>
            <w:noProof/>
            <w:webHidden/>
          </w:rPr>
          <w:fldChar w:fldCharType="end"/>
        </w:r>
      </w:hyperlink>
    </w:p>
    <w:p w14:paraId="30278169" w14:textId="6BC38287"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93" w:history="1">
        <w:r w:rsidR="004E4C68" w:rsidRPr="006348F4">
          <w:rPr>
            <w:rStyle w:val="Hyperlink"/>
            <w:noProof/>
          </w:rPr>
          <w:t>3.5</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Le tirage au sort : mythes et réalités.</w:t>
        </w:r>
        <w:r w:rsidR="004E4C68">
          <w:rPr>
            <w:noProof/>
            <w:webHidden/>
          </w:rPr>
          <w:tab/>
        </w:r>
        <w:r w:rsidR="004E4C68">
          <w:rPr>
            <w:noProof/>
            <w:webHidden/>
          </w:rPr>
          <w:fldChar w:fldCharType="begin"/>
        </w:r>
        <w:r w:rsidR="004E4C68">
          <w:rPr>
            <w:noProof/>
            <w:webHidden/>
          </w:rPr>
          <w:instrText xml:space="preserve"> PAGEREF _Toc38979493 \h </w:instrText>
        </w:r>
        <w:r w:rsidR="004E4C68">
          <w:rPr>
            <w:noProof/>
            <w:webHidden/>
          </w:rPr>
        </w:r>
        <w:r w:rsidR="004E4C68">
          <w:rPr>
            <w:noProof/>
            <w:webHidden/>
          </w:rPr>
          <w:fldChar w:fldCharType="separate"/>
        </w:r>
        <w:r w:rsidR="004E4C68">
          <w:rPr>
            <w:noProof/>
            <w:webHidden/>
          </w:rPr>
          <w:t>10</w:t>
        </w:r>
        <w:r w:rsidR="004E4C68">
          <w:rPr>
            <w:noProof/>
            <w:webHidden/>
          </w:rPr>
          <w:fldChar w:fldCharType="end"/>
        </w:r>
      </w:hyperlink>
    </w:p>
    <w:p w14:paraId="769C5529" w14:textId="5F182B6E" w:rsidR="004E4C68" w:rsidRDefault="00AE6E94">
      <w:pPr>
        <w:pStyle w:val="TOC1"/>
        <w:rPr>
          <w:b w:val="0"/>
          <w:sz w:val="22"/>
          <w:u w:val="none"/>
        </w:rPr>
      </w:pPr>
      <w:hyperlink w:anchor="_Toc38979494" w:history="1">
        <w:r w:rsidR="004E4C68" w:rsidRPr="006348F4">
          <w:rPr>
            <w:rStyle w:val="Hyperlink"/>
            <w:rFonts w:asciiTheme="majorHAnsi" w:hAnsiTheme="majorHAnsi" w:cstheme="majorHAnsi"/>
          </w:rPr>
          <w:t>4</w:t>
        </w:r>
        <w:r w:rsidR="004E4C68">
          <w:rPr>
            <w:b w:val="0"/>
            <w:sz w:val="22"/>
            <w:u w:val="none"/>
          </w:rPr>
          <w:tab/>
        </w:r>
        <w:r w:rsidR="004E4C68" w:rsidRPr="006348F4">
          <w:rPr>
            <w:rStyle w:val="Hyperlink"/>
            <w:rFonts w:asciiTheme="majorHAnsi" w:eastAsia="Times New Roman" w:hAnsiTheme="majorHAnsi" w:cstheme="majorHAnsi"/>
          </w:rPr>
          <w:t>Le Sénat</w:t>
        </w:r>
        <w:r w:rsidR="004E4C68">
          <w:rPr>
            <w:webHidden/>
          </w:rPr>
          <w:tab/>
        </w:r>
        <w:r w:rsidR="004E4C68">
          <w:rPr>
            <w:webHidden/>
          </w:rPr>
          <w:fldChar w:fldCharType="begin"/>
        </w:r>
        <w:r w:rsidR="004E4C68">
          <w:rPr>
            <w:webHidden/>
          </w:rPr>
          <w:instrText xml:space="preserve"> PAGEREF _Toc38979494 \h </w:instrText>
        </w:r>
        <w:r w:rsidR="004E4C68">
          <w:rPr>
            <w:webHidden/>
          </w:rPr>
        </w:r>
        <w:r w:rsidR="004E4C68">
          <w:rPr>
            <w:webHidden/>
          </w:rPr>
          <w:fldChar w:fldCharType="separate"/>
        </w:r>
        <w:r w:rsidR="004E4C68">
          <w:rPr>
            <w:webHidden/>
          </w:rPr>
          <w:t>12</w:t>
        </w:r>
        <w:r w:rsidR="004E4C68">
          <w:rPr>
            <w:webHidden/>
          </w:rPr>
          <w:fldChar w:fldCharType="end"/>
        </w:r>
      </w:hyperlink>
    </w:p>
    <w:p w14:paraId="667BF2B0" w14:textId="3FFB90DF"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95" w:history="1">
        <w:r w:rsidR="004E4C68" w:rsidRPr="006348F4">
          <w:rPr>
            <w:rStyle w:val="Hyperlink"/>
            <w:noProof/>
          </w:rPr>
          <w:t>4.1</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 xml:space="preserve">Rôle actuel du Sénat </w:t>
        </w:r>
        <w:r w:rsidR="004E4C68">
          <w:rPr>
            <w:noProof/>
            <w:webHidden/>
          </w:rPr>
          <w:tab/>
        </w:r>
        <w:r w:rsidR="004E4C68">
          <w:rPr>
            <w:noProof/>
            <w:webHidden/>
          </w:rPr>
          <w:fldChar w:fldCharType="begin"/>
        </w:r>
        <w:r w:rsidR="004E4C68">
          <w:rPr>
            <w:noProof/>
            <w:webHidden/>
          </w:rPr>
          <w:instrText xml:space="preserve"> PAGEREF _Toc38979495 \h </w:instrText>
        </w:r>
        <w:r w:rsidR="004E4C68">
          <w:rPr>
            <w:noProof/>
            <w:webHidden/>
          </w:rPr>
        </w:r>
        <w:r w:rsidR="004E4C68">
          <w:rPr>
            <w:noProof/>
            <w:webHidden/>
          </w:rPr>
          <w:fldChar w:fldCharType="separate"/>
        </w:r>
        <w:r w:rsidR="004E4C68">
          <w:rPr>
            <w:noProof/>
            <w:webHidden/>
          </w:rPr>
          <w:t>12</w:t>
        </w:r>
        <w:r w:rsidR="004E4C68">
          <w:rPr>
            <w:noProof/>
            <w:webHidden/>
          </w:rPr>
          <w:fldChar w:fldCharType="end"/>
        </w:r>
      </w:hyperlink>
    </w:p>
    <w:p w14:paraId="3C1A4040" w14:textId="7A2623FC"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96" w:history="1">
        <w:r w:rsidR="004E4C68" w:rsidRPr="006348F4">
          <w:rPr>
            <w:rStyle w:val="Hyperlink"/>
            <w:noProof/>
          </w:rPr>
          <w:t>4.2</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Le Sénat mis en débat</w:t>
        </w:r>
        <w:r w:rsidR="004E4C68">
          <w:rPr>
            <w:noProof/>
            <w:webHidden/>
          </w:rPr>
          <w:tab/>
        </w:r>
        <w:r w:rsidR="004E4C68">
          <w:rPr>
            <w:noProof/>
            <w:webHidden/>
          </w:rPr>
          <w:fldChar w:fldCharType="begin"/>
        </w:r>
        <w:r w:rsidR="004E4C68">
          <w:rPr>
            <w:noProof/>
            <w:webHidden/>
          </w:rPr>
          <w:instrText xml:space="preserve"> PAGEREF _Toc38979496 \h </w:instrText>
        </w:r>
        <w:r w:rsidR="004E4C68">
          <w:rPr>
            <w:noProof/>
            <w:webHidden/>
          </w:rPr>
        </w:r>
        <w:r w:rsidR="004E4C68">
          <w:rPr>
            <w:noProof/>
            <w:webHidden/>
          </w:rPr>
          <w:fldChar w:fldCharType="separate"/>
        </w:r>
        <w:r w:rsidR="004E4C68">
          <w:rPr>
            <w:noProof/>
            <w:webHidden/>
          </w:rPr>
          <w:t>13</w:t>
        </w:r>
        <w:r w:rsidR="004E4C68">
          <w:rPr>
            <w:noProof/>
            <w:webHidden/>
          </w:rPr>
          <w:fldChar w:fldCharType="end"/>
        </w:r>
      </w:hyperlink>
    </w:p>
    <w:p w14:paraId="561FA9D2" w14:textId="3E5C51BC" w:rsidR="004E4C68" w:rsidRDefault="00AE6E94">
      <w:pPr>
        <w:pStyle w:val="TOC1"/>
        <w:rPr>
          <w:b w:val="0"/>
          <w:sz w:val="22"/>
          <w:u w:val="none"/>
        </w:rPr>
      </w:pPr>
      <w:hyperlink w:anchor="_Toc38979497" w:history="1">
        <w:r w:rsidR="004E4C68" w:rsidRPr="006348F4">
          <w:rPr>
            <w:rStyle w:val="Hyperlink"/>
            <w:rFonts w:asciiTheme="majorHAnsi" w:eastAsia="Times New Roman" w:hAnsiTheme="majorHAnsi" w:cstheme="majorHAnsi"/>
          </w:rPr>
          <w:t>5</w:t>
        </w:r>
        <w:r w:rsidR="004E4C68">
          <w:rPr>
            <w:b w:val="0"/>
            <w:sz w:val="22"/>
            <w:u w:val="none"/>
          </w:rPr>
          <w:tab/>
        </w:r>
        <w:r w:rsidR="004E4C68" w:rsidRPr="006348F4">
          <w:rPr>
            <w:rStyle w:val="Hyperlink"/>
            <w:rFonts w:asciiTheme="majorHAnsi" w:eastAsia="Times New Roman" w:hAnsiTheme="majorHAnsi" w:cstheme="majorHAnsi"/>
          </w:rPr>
          <w:t>Les conseils d’avis et le développement durable</w:t>
        </w:r>
        <w:r w:rsidR="004E4C68">
          <w:rPr>
            <w:webHidden/>
          </w:rPr>
          <w:tab/>
        </w:r>
        <w:r w:rsidR="004E4C68">
          <w:rPr>
            <w:webHidden/>
          </w:rPr>
          <w:fldChar w:fldCharType="begin"/>
        </w:r>
        <w:r w:rsidR="004E4C68">
          <w:rPr>
            <w:webHidden/>
          </w:rPr>
          <w:instrText xml:space="preserve"> PAGEREF _Toc38979497 \h </w:instrText>
        </w:r>
        <w:r w:rsidR="004E4C68">
          <w:rPr>
            <w:webHidden/>
          </w:rPr>
        </w:r>
        <w:r w:rsidR="004E4C68">
          <w:rPr>
            <w:webHidden/>
          </w:rPr>
          <w:fldChar w:fldCharType="separate"/>
        </w:r>
        <w:r w:rsidR="004E4C68">
          <w:rPr>
            <w:webHidden/>
          </w:rPr>
          <w:t>16</w:t>
        </w:r>
        <w:r w:rsidR="004E4C68">
          <w:rPr>
            <w:webHidden/>
          </w:rPr>
          <w:fldChar w:fldCharType="end"/>
        </w:r>
      </w:hyperlink>
    </w:p>
    <w:p w14:paraId="17C2BD93" w14:textId="2800D8D6"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498" w:history="1">
        <w:r w:rsidR="004E4C68" w:rsidRPr="006348F4">
          <w:rPr>
            <w:rStyle w:val="Hyperlink"/>
            <w:noProof/>
          </w:rPr>
          <w:t>5.1</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Le CFDD</w:t>
        </w:r>
        <w:r w:rsidR="004E4C68">
          <w:rPr>
            <w:noProof/>
            <w:webHidden/>
          </w:rPr>
          <w:tab/>
        </w:r>
        <w:r w:rsidR="004E4C68">
          <w:rPr>
            <w:noProof/>
            <w:webHidden/>
          </w:rPr>
          <w:fldChar w:fldCharType="begin"/>
        </w:r>
        <w:r w:rsidR="004E4C68">
          <w:rPr>
            <w:noProof/>
            <w:webHidden/>
          </w:rPr>
          <w:instrText xml:space="preserve"> PAGEREF _Toc38979498 \h </w:instrText>
        </w:r>
        <w:r w:rsidR="004E4C68">
          <w:rPr>
            <w:noProof/>
            <w:webHidden/>
          </w:rPr>
        </w:r>
        <w:r w:rsidR="004E4C68">
          <w:rPr>
            <w:noProof/>
            <w:webHidden/>
          </w:rPr>
          <w:fldChar w:fldCharType="separate"/>
        </w:r>
        <w:r w:rsidR="004E4C68">
          <w:rPr>
            <w:noProof/>
            <w:webHidden/>
          </w:rPr>
          <w:t>16</w:t>
        </w:r>
        <w:r w:rsidR="004E4C68">
          <w:rPr>
            <w:noProof/>
            <w:webHidden/>
          </w:rPr>
          <w:fldChar w:fldCharType="end"/>
        </w:r>
      </w:hyperlink>
    </w:p>
    <w:p w14:paraId="24EF738A" w14:textId="6AA6FE5B" w:rsidR="004E4C68" w:rsidRDefault="00AE6E94">
      <w:pPr>
        <w:pStyle w:val="TOC3"/>
        <w:tabs>
          <w:tab w:val="left" w:pos="1320"/>
          <w:tab w:val="right" w:leader="dot" w:pos="10194"/>
        </w:tabs>
        <w:rPr>
          <w:rFonts w:asciiTheme="minorHAnsi" w:eastAsiaTheme="minorEastAsia" w:hAnsiTheme="minorHAnsi" w:cstheme="minorBidi"/>
          <w:iCs w:val="0"/>
          <w:noProof/>
          <w:sz w:val="22"/>
          <w:szCs w:val="22"/>
          <w:lang w:eastAsia="fr-BE"/>
        </w:rPr>
      </w:pPr>
      <w:hyperlink w:anchor="_Toc38979499" w:history="1">
        <w:r w:rsidR="004E4C68" w:rsidRPr="006348F4">
          <w:rPr>
            <w:rStyle w:val="Hyperlink"/>
            <w:noProof/>
          </w:rPr>
          <w:t>5.1.1</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La loi du 5 mai 1997</w:t>
        </w:r>
        <w:r w:rsidR="004E4C68">
          <w:rPr>
            <w:noProof/>
            <w:webHidden/>
          </w:rPr>
          <w:tab/>
        </w:r>
        <w:r w:rsidR="004E4C68">
          <w:rPr>
            <w:noProof/>
            <w:webHidden/>
          </w:rPr>
          <w:fldChar w:fldCharType="begin"/>
        </w:r>
        <w:r w:rsidR="004E4C68">
          <w:rPr>
            <w:noProof/>
            <w:webHidden/>
          </w:rPr>
          <w:instrText xml:space="preserve"> PAGEREF _Toc38979499 \h </w:instrText>
        </w:r>
        <w:r w:rsidR="004E4C68">
          <w:rPr>
            <w:noProof/>
            <w:webHidden/>
          </w:rPr>
        </w:r>
        <w:r w:rsidR="004E4C68">
          <w:rPr>
            <w:noProof/>
            <w:webHidden/>
          </w:rPr>
          <w:fldChar w:fldCharType="separate"/>
        </w:r>
        <w:r w:rsidR="004E4C68">
          <w:rPr>
            <w:noProof/>
            <w:webHidden/>
          </w:rPr>
          <w:t>16</w:t>
        </w:r>
        <w:r w:rsidR="004E4C68">
          <w:rPr>
            <w:noProof/>
            <w:webHidden/>
          </w:rPr>
          <w:fldChar w:fldCharType="end"/>
        </w:r>
      </w:hyperlink>
    </w:p>
    <w:p w14:paraId="11304562" w14:textId="272E145F" w:rsidR="004E4C68" w:rsidRDefault="00AE6E94">
      <w:pPr>
        <w:pStyle w:val="TOC3"/>
        <w:tabs>
          <w:tab w:val="left" w:pos="1320"/>
          <w:tab w:val="right" w:leader="dot" w:pos="10194"/>
        </w:tabs>
        <w:rPr>
          <w:rFonts w:asciiTheme="minorHAnsi" w:eastAsiaTheme="minorEastAsia" w:hAnsiTheme="minorHAnsi" w:cstheme="minorBidi"/>
          <w:iCs w:val="0"/>
          <w:noProof/>
          <w:sz w:val="22"/>
          <w:szCs w:val="22"/>
          <w:lang w:eastAsia="fr-BE"/>
        </w:rPr>
      </w:pPr>
      <w:hyperlink w:anchor="_Toc38979500" w:history="1">
        <w:r w:rsidR="004E4C68" w:rsidRPr="006348F4">
          <w:rPr>
            <w:rStyle w:val="Hyperlink"/>
            <w:noProof/>
          </w:rPr>
          <w:t>5.1.2</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Mission et composition du CFDD</w:t>
        </w:r>
        <w:r w:rsidR="004E4C68">
          <w:rPr>
            <w:noProof/>
            <w:webHidden/>
          </w:rPr>
          <w:tab/>
        </w:r>
        <w:r w:rsidR="004E4C68">
          <w:rPr>
            <w:noProof/>
            <w:webHidden/>
          </w:rPr>
          <w:fldChar w:fldCharType="begin"/>
        </w:r>
        <w:r w:rsidR="004E4C68">
          <w:rPr>
            <w:noProof/>
            <w:webHidden/>
          </w:rPr>
          <w:instrText xml:space="preserve"> PAGEREF _Toc38979500 \h </w:instrText>
        </w:r>
        <w:r w:rsidR="004E4C68">
          <w:rPr>
            <w:noProof/>
            <w:webHidden/>
          </w:rPr>
        </w:r>
        <w:r w:rsidR="004E4C68">
          <w:rPr>
            <w:noProof/>
            <w:webHidden/>
          </w:rPr>
          <w:fldChar w:fldCharType="separate"/>
        </w:r>
        <w:r w:rsidR="004E4C68">
          <w:rPr>
            <w:noProof/>
            <w:webHidden/>
          </w:rPr>
          <w:t>17</w:t>
        </w:r>
        <w:r w:rsidR="004E4C68">
          <w:rPr>
            <w:noProof/>
            <w:webHidden/>
          </w:rPr>
          <w:fldChar w:fldCharType="end"/>
        </w:r>
      </w:hyperlink>
    </w:p>
    <w:p w14:paraId="03E288B0" w14:textId="6DB9635B"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501" w:history="1">
        <w:r w:rsidR="004E4C68" w:rsidRPr="006348F4">
          <w:rPr>
            <w:rStyle w:val="Hyperlink"/>
            <w:noProof/>
          </w:rPr>
          <w:t>5.2</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D’autres institutions fédérales</w:t>
        </w:r>
        <w:r w:rsidR="004E4C68">
          <w:rPr>
            <w:noProof/>
            <w:webHidden/>
          </w:rPr>
          <w:tab/>
        </w:r>
        <w:r w:rsidR="004E4C68">
          <w:rPr>
            <w:noProof/>
            <w:webHidden/>
          </w:rPr>
          <w:fldChar w:fldCharType="begin"/>
        </w:r>
        <w:r w:rsidR="004E4C68">
          <w:rPr>
            <w:noProof/>
            <w:webHidden/>
          </w:rPr>
          <w:instrText xml:space="preserve"> PAGEREF _Toc38979501 \h </w:instrText>
        </w:r>
        <w:r w:rsidR="004E4C68">
          <w:rPr>
            <w:noProof/>
            <w:webHidden/>
          </w:rPr>
        </w:r>
        <w:r w:rsidR="004E4C68">
          <w:rPr>
            <w:noProof/>
            <w:webHidden/>
          </w:rPr>
          <w:fldChar w:fldCharType="separate"/>
        </w:r>
        <w:r w:rsidR="004E4C68">
          <w:rPr>
            <w:noProof/>
            <w:webHidden/>
          </w:rPr>
          <w:t>18</w:t>
        </w:r>
        <w:r w:rsidR="004E4C68">
          <w:rPr>
            <w:noProof/>
            <w:webHidden/>
          </w:rPr>
          <w:fldChar w:fldCharType="end"/>
        </w:r>
      </w:hyperlink>
    </w:p>
    <w:p w14:paraId="24A27160" w14:textId="45AD1B6E"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502" w:history="1">
        <w:r w:rsidR="004E4C68" w:rsidRPr="006348F4">
          <w:rPr>
            <w:rStyle w:val="Hyperlink"/>
            <w:noProof/>
          </w:rPr>
          <w:t>5.3</w:t>
        </w:r>
        <w:r w:rsidR="004E4C68">
          <w:rPr>
            <w:rFonts w:asciiTheme="minorHAnsi" w:eastAsiaTheme="minorEastAsia" w:hAnsiTheme="minorHAnsi" w:cstheme="minorBidi"/>
            <w:iCs w:val="0"/>
            <w:noProof/>
            <w:sz w:val="22"/>
            <w:szCs w:val="22"/>
            <w:lang w:eastAsia="fr-BE"/>
          </w:rPr>
          <w:tab/>
        </w:r>
        <w:r w:rsidR="004E4C68" w:rsidRPr="006348F4">
          <w:rPr>
            <w:rStyle w:val="Hyperlink"/>
            <w:noProof/>
            <w:lang w:eastAsia="fr-BE"/>
          </w:rPr>
          <w:t xml:space="preserve">Les </w:t>
        </w:r>
        <w:r w:rsidR="004E4C68" w:rsidRPr="006348F4">
          <w:rPr>
            <w:rStyle w:val="Hyperlink"/>
            <w:noProof/>
          </w:rPr>
          <w:t>institutions régionales</w:t>
        </w:r>
        <w:r w:rsidR="004E4C68">
          <w:rPr>
            <w:noProof/>
            <w:webHidden/>
          </w:rPr>
          <w:tab/>
        </w:r>
        <w:r w:rsidR="004E4C68">
          <w:rPr>
            <w:noProof/>
            <w:webHidden/>
          </w:rPr>
          <w:fldChar w:fldCharType="begin"/>
        </w:r>
        <w:r w:rsidR="004E4C68">
          <w:rPr>
            <w:noProof/>
            <w:webHidden/>
          </w:rPr>
          <w:instrText xml:space="preserve"> PAGEREF _Toc38979502 \h </w:instrText>
        </w:r>
        <w:r w:rsidR="004E4C68">
          <w:rPr>
            <w:noProof/>
            <w:webHidden/>
          </w:rPr>
        </w:r>
        <w:r w:rsidR="004E4C68">
          <w:rPr>
            <w:noProof/>
            <w:webHidden/>
          </w:rPr>
          <w:fldChar w:fldCharType="separate"/>
        </w:r>
        <w:r w:rsidR="004E4C68">
          <w:rPr>
            <w:noProof/>
            <w:webHidden/>
          </w:rPr>
          <w:t>18</w:t>
        </w:r>
        <w:r w:rsidR="004E4C68">
          <w:rPr>
            <w:noProof/>
            <w:webHidden/>
          </w:rPr>
          <w:fldChar w:fldCharType="end"/>
        </w:r>
      </w:hyperlink>
    </w:p>
    <w:p w14:paraId="06E43483" w14:textId="1B1F53BF" w:rsidR="004E4C68" w:rsidRDefault="00AE6E94">
      <w:pPr>
        <w:pStyle w:val="TOC1"/>
        <w:rPr>
          <w:b w:val="0"/>
          <w:sz w:val="22"/>
          <w:u w:val="none"/>
        </w:rPr>
      </w:pPr>
      <w:hyperlink w:anchor="_Toc38979503" w:history="1">
        <w:r w:rsidR="004E4C68" w:rsidRPr="006348F4">
          <w:rPr>
            <w:rStyle w:val="Hyperlink"/>
            <w:rFonts w:asciiTheme="majorHAnsi" w:eastAsia="Times New Roman" w:hAnsiTheme="majorHAnsi" w:cstheme="majorHAnsi"/>
          </w:rPr>
          <w:t>6</w:t>
        </w:r>
        <w:r w:rsidR="004E4C68">
          <w:rPr>
            <w:b w:val="0"/>
            <w:sz w:val="22"/>
            <w:u w:val="none"/>
          </w:rPr>
          <w:tab/>
        </w:r>
        <w:r w:rsidR="004E4C68" w:rsidRPr="006348F4">
          <w:rPr>
            <w:rStyle w:val="Hyperlink"/>
            <w:rFonts w:asciiTheme="majorHAnsi" w:eastAsia="Times New Roman" w:hAnsiTheme="majorHAnsi" w:cstheme="majorHAnsi"/>
          </w:rPr>
          <w:t>Les associations et les partenaires sociaux</w:t>
        </w:r>
        <w:r w:rsidR="004E4C68">
          <w:rPr>
            <w:webHidden/>
          </w:rPr>
          <w:tab/>
        </w:r>
        <w:r w:rsidR="004E4C68">
          <w:rPr>
            <w:webHidden/>
          </w:rPr>
          <w:fldChar w:fldCharType="begin"/>
        </w:r>
        <w:r w:rsidR="004E4C68">
          <w:rPr>
            <w:webHidden/>
          </w:rPr>
          <w:instrText xml:space="preserve"> PAGEREF _Toc38979503 \h </w:instrText>
        </w:r>
        <w:r w:rsidR="004E4C68">
          <w:rPr>
            <w:webHidden/>
          </w:rPr>
        </w:r>
        <w:r w:rsidR="004E4C68">
          <w:rPr>
            <w:webHidden/>
          </w:rPr>
          <w:fldChar w:fldCharType="separate"/>
        </w:r>
        <w:r w:rsidR="004E4C68">
          <w:rPr>
            <w:webHidden/>
          </w:rPr>
          <w:t>19</w:t>
        </w:r>
        <w:r w:rsidR="004E4C68">
          <w:rPr>
            <w:webHidden/>
          </w:rPr>
          <w:fldChar w:fldCharType="end"/>
        </w:r>
      </w:hyperlink>
    </w:p>
    <w:p w14:paraId="7BBF47C0" w14:textId="5D4D9BCC"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504" w:history="1">
        <w:r w:rsidR="004E4C68" w:rsidRPr="006348F4">
          <w:rPr>
            <w:rStyle w:val="Hyperlink"/>
            <w:noProof/>
          </w:rPr>
          <w:t>6.1</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Les associations membres potentiels de l’assemblée</w:t>
        </w:r>
        <w:r w:rsidR="004E4C68">
          <w:rPr>
            <w:noProof/>
            <w:webHidden/>
          </w:rPr>
          <w:tab/>
        </w:r>
        <w:r w:rsidR="004E4C68">
          <w:rPr>
            <w:noProof/>
            <w:webHidden/>
          </w:rPr>
          <w:fldChar w:fldCharType="begin"/>
        </w:r>
        <w:r w:rsidR="004E4C68">
          <w:rPr>
            <w:noProof/>
            <w:webHidden/>
          </w:rPr>
          <w:instrText xml:space="preserve"> PAGEREF _Toc38979504 \h </w:instrText>
        </w:r>
        <w:r w:rsidR="004E4C68">
          <w:rPr>
            <w:noProof/>
            <w:webHidden/>
          </w:rPr>
        </w:r>
        <w:r w:rsidR="004E4C68">
          <w:rPr>
            <w:noProof/>
            <w:webHidden/>
          </w:rPr>
          <w:fldChar w:fldCharType="separate"/>
        </w:r>
        <w:r w:rsidR="004E4C68">
          <w:rPr>
            <w:noProof/>
            <w:webHidden/>
          </w:rPr>
          <w:t>19</w:t>
        </w:r>
        <w:r w:rsidR="004E4C68">
          <w:rPr>
            <w:noProof/>
            <w:webHidden/>
          </w:rPr>
          <w:fldChar w:fldCharType="end"/>
        </w:r>
      </w:hyperlink>
    </w:p>
    <w:p w14:paraId="7430797F" w14:textId="1BD0D978"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505" w:history="1">
        <w:r w:rsidR="004E4C68" w:rsidRPr="006348F4">
          <w:rPr>
            <w:rStyle w:val="Hyperlink"/>
            <w:noProof/>
          </w:rPr>
          <w:t>6.2</w:t>
        </w:r>
        <w:r w:rsidR="004E4C68">
          <w:rPr>
            <w:rFonts w:asciiTheme="minorHAnsi" w:eastAsiaTheme="minorEastAsia" w:hAnsiTheme="minorHAnsi" w:cstheme="minorBidi"/>
            <w:iCs w:val="0"/>
            <w:noProof/>
            <w:sz w:val="22"/>
            <w:szCs w:val="22"/>
            <w:lang w:eastAsia="fr-BE"/>
          </w:rPr>
          <w:tab/>
        </w:r>
        <w:r w:rsidR="004E4C68" w:rsidRPr="006348F4">
          <w:rPr>
            <w:rStyle w:val="Hyperlink"/>
            <w:noProof/>
          </w:rPr>
          <w:t>Les partenaires sociaux représentés au CFDD et aux C.E.S.</w:t>
        </w:r>
        <w:r w:rsidR="004E4C68">
          <w:rPr>
            <w:noProof/>
            <w:webHidden/>
          </w:rPr>
          <w:tab/>
        </w:r>
        <w:r w:rsidR="004E4C68">
          <w:rPr>
            <w:noProof/>
            <w:webHidden/>
          </w:rPr>
          <w:fldChar w:fldCharType="begin"/>
        </w:r>
        <w:r w:rsidR="004E4C68">
          <w:rPr>
            <w:noProof/>
            <w:webHidden/>
          </w:rPr>
          <w:instrText xml:space="preserve"> PAGEREF _Toc38979505 \h </w:instrText>
        </w:r>
        <w:r w:rsidR="004E4C68">
          <w:rPr>
            <w:noProof/>
            <w:webHidden/>
          </w:rPr>
        </w:r>
        <w:r w:rsidR="004E4C68">
          <w:rPr>
            <w:noProof/>
            <w:webHidden/>
          </w:rPr>
          <w:fldChar w:fldCharType="separate"/>
        </w:r>
        <w:r w:rsidR="004E4C68">
          <w:rPr>
            <w:noProof/>
            <w:webHidden/>
          </w:rPr>
          <w:t>20</w:t>
        </w:r>
        <w:r w:rsidR="004E4C68">
          <w:rPr>
            <w:noProof/>
            <w:webHidden/>
          </w:rPr>
          <w:fldChar w:fldCharType="end"/>
        </w:r>
      </w:hyperlink>
    </w:p>
    <w:p w14:paraId="02B1FAF2" w14:textId="64CE1B9B" w:rsidR="004E4C68" w:rsidRDefault="00AE6E94">
      <w:pPr>
        <w:pStyle w:val="TOC1"/>
        <w:rPr>
          <w:b w:val="0"/>
          <w:sz w:val="22"/>
          <w:u w:val="none"/>
        </w:rPr>
      </w:pPr>
      <w:hyperlink w:anchor="_Toc38979506" w:history="1">
        <w:r w:rsidR="004E4C68" w:rsidRPr="006348F4">
          <w:rPr>
            <w:rStyle w:val="Hyperlink"/>
            <w:rFonts w:asciiTheme="majorHAnsi" w:hAnsiTheme="majorHAnsi" w:cstheme="majorHAnsi"/>
          </w:rPr>
          <w:t>7</w:t>
        </w:r>
        <w:r w:rsidR="004E4C68">
          <w:rPr>
            <w:b w:val="0"/>
            <w:sz w:val="22"/>
            <w:u w:val="none"/>
          </w:rPr>
          <w:tab/>
        </w:r>
        <w:r w:rsidR="004E4C68" w:rsidRPr="006348F4">
          <w:rPr>
            <w:rStyle w:val="Hyperlink"/>
            <w:rFonts w:asciiTheme="majorHAnsi" w:hAnsiTheme="majorHAnsi" w:cstheme="majorHAnsi"/>
          </w:rPr>
          <w:t>Les objectifs de développement durable</w:t>
        </w:r>
        <w:r w:rsidR="004E4C68">
          <w:rPr>
            <w:webHidden/>
          </w:rPr>
          <w:tab/>
        </w:r>
        <w:r w:rsidR="004E4C68">
          <w:rPr>
            <w:webHidden/>
          </w:rPr>
          <w:fldChar w:fldCharType="begin"/>
        </w:r>
        <w:r w:rsidR="004E4C68">
          <w:rPr>
            <w:webHidden/>
          </w:rPr>
          <w:instrText xml:space="preserve"> PAGEREF _Toc38979506 \h </w:instrText>
        </w:r>
        <w:r w:rsidR="004E4C68">
          <w:rPr>
            <w:webHidden/>
          </w:rPr>
        </w:r>
        <w:r w:rsidR="004E4C68">
          <w:rPr>
            <w:webHidden/>
          </w:rPr>
          <w:fldChar w:fldCharType="separate"/>
        </w:r>
        <w:r w:rsidR="004E4C68">
          <w:rPr>
            <w:webHidden/>
          </w:rPr>
          <w:t>22</w:t>
        </w:r>
        <w:r w:rsidR="004E4C68">
          <w:rPr>
            <w:webHidden/>
          </w:rPr>
          <w:fldChar w:fldCharType="end"/>
        </w:r>
      </w:hyperlink>
    </w:p>
    <w:p w14:paraId="00F4C87F" w14:textId="39F428DE"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507" w:history="1">
        <w:r w:rsidR="004E4C68" w:rsidRPr="006348F4">
          <w:rPr>
            <w:rStyle w:val="Hyperlink"/>
            <w:rFonts w:eastAsia="Times New Roman"/>
            <w:noProof/>
            <w:lang w:eastAsia="fr-BE"/>
          </w:rPr>
          <w:t>7.1</w:t>
        </w:r>
        <w:r w:rsidR="004E4C68">
          <w:rPr>
            <w:rFonts w:asciiTheme="minorHAnsi" w:eastAsiaTheme="minorEastAsia" w:hAnsiTheme="minorHAnsi" w:cstheme="minorBidi"/>
            <w:iCs w:val="0"/>
            <w:noProof/>
            <w:sz w:val="22"/>
            <w:szCs w:val="22"/>
            <w:lang w:eastAsia="fr-BE"/>
          </w:rPr>
          <w:tab/>
        </w:r>
        <w:r w:rsidR="004E4C68" w:rsidRPr="006348F4">
          <w:rPr>
            <w:rStyle w:val="Hyperlink"/>
            <w:rFonts w:eastAsia="Times New Roman"/>
            <w:noProof/>
            <w:lang w:eastAsia="fr-BE"/>
          </w:rPr>
          <w:t>Les 10 principes fondateurs du développement durable</w:t>
        </w:r>
        <w:r w:rsidR="004E4C68">
          <w:rPr>
            <w:noProof/>
            <w:webHidden/>
          </w:rPr>
          <w:tab/>
        </w:r>
        <w:r w:rsidR="004E4C68">
          <w:rPr>
            <w:noProof/>
            <w:webHidden/>
          </w:rPr>
          <w:fldChar w:fldCharType="begin"/>
        </w:r>
        <w:r w:rsidR="004E4C68">
          <w:rPr>
            <w:noProof/>
            <w:webHidden/>
          </w:rPr>
          <w:instrText xml:space="preserve"> PAGEREF _Toc38979507 \h </w:instrText>
        </w:r>
        <w:r w:rsidR="004E4C68">
          <w:rPr>
            <w:noProof/>
            <w:webHidden/>
          </w:rPr>
        </w:r>
        <w:r w:rsidR="004E4C68">
          <w:rPr>
            <w:noProof/>
            <w:webHidden/>
          </w:rPr>
          <w:fldChar w:fldCharType="separate"/>
        </w:r>
        <w:r w:rsidR="004E4C68">
          <w:rPr>
            <w:noProof/>
            <w:webHidden/>
          </w:rPr>
          <w:t>22</w:t>
        </w:r>
        <w:r w:rsidR="004E4C68">
          <w:rPr>
            <w:noProof/>
            <w:webHidden/>
          </w:rPr>
          <w:fldChar w:fldCharType="end"/>
        </w:r>
      </w:hyperlink>
    </w:p>
    <w:p w14:paraId="49BC548E" w14:textId="19A5344D" w:rsidR="004E4C68" w:rsidRDefault="00AE6E94">
      <w:pPr>
        <w:pStyle w:val="TOC2"/>
        <w:tabs>
          <w:tab w:val="left" w:pos="880"/>
          <w:tab w:val="right" w:leader="dot" w:pos="10194"/>
        </w:tabs>
        <w:rPr>
          <w:rFonts w:asciiTheme="minorHAnsi" w:eastAsiaTheme="minorEastAsia" w:hAnsiTheme="minorHAnsi" w:cstheme="minorBidi"/>
          <w:iCs w:val="0"/>
          <w:noProof/>
          <w:sz w:val="22"/>
          <w:szCs w:val="22"/>
          <w:lang w:eastAsia="fr-BE"/>
        </w:rPr>
      </w:pPr>
      <w:hyperlink w:anchor="_Toc38979508" w:history="1">
        <w:r w:rsidR="004E4C68" w:rsidRPr="006348F4">
          <w:rPr>
            <w:rStyle w:val="Hyperlink"/>
            <w:rFonts w:eastAsia="Times New Roman"/>
            <w:noProof/>
            <w:lang w:eastAsia="fr-BE"/>
          </w:rPr>
          <w:t>7.2</w:t>
        </w:r>
        <w:r w:rsidR="004E4C68">
          <w:rPr>
            <w:rFonts w:asciiTheme="minorHAnsi" w:eastAsiaTheme="minorEastAsia" w:hAnsiTheme="minorHAnsi" w:cstheme="minorBidi"/>
            <w:iCs w:val="0"/>
            <w:noProof/>
            <w:sz w:val="22"/>
            <w:szCs w:val="22"/>
            <w:lang w:eastAsia="fr-BE"/>
          </w:rPr>
          <w:tab/>
        </w:r>
        <w:r w:rsidR="004E4C68" w:rsidRPr="006348F4">
          <w:rPr>
            <w:rStyle w:val="Hyperlink"/>
            <w:rFonts w:eastAsia="Times New Roman"/>
            <w:noProof/>
            <w:lang w:eastAsia="fr-BE"/>
          </w:rPr>
          <w:t>Les objectifs de développement durable définis à l’ONU en 2015</w:t>
        </w:r>
        <w:r w:rsidR="004E4C68">
          <w:rPr>
            <w:noProof/>
            <w:webHidden/>
          </w:rPr>
          <w:tab/>
        </w:r>
        <w:r w:rsidR="004E4C68">
          <w:rPr>
            <w:noProof/>
            <w:webHidden/>
          </w:rPr>
          <w:fldChar w:fldCharType="begin"/>
        </w:r>
        <w:r w:rsidR="004E4C68">
          <w:rPr>
            <w:noProof/>
            <w:webHidden/>
          </w:rPr>
          <w:instrText xml:space="preserve"> PAGEREF _Toc38979508 \h </w:instrText>
        </w:r>
        <w:r w:rsidR="004E4C68">
          <w:rPr>
            <w:noProof/>
            <w:webHidden/>
          </w:rPr>
        </w:r>
        <w:r w:rsidR="004E4C68">
          <w:rPr>
            <w:noProof/>
            <w:webHidden/>
          </w:rPr>
          <w:fldChar w:fldCharType="separate"/>
        </w:r>
        <w:r w:rsidR="004E4C68">
          <w:rPr>
            <w:noProof/>
            <w:webHidden/>
          </w:rPr>
          <w:t>23</w:t>
        </w:r>
        <w:r w:rsidR="004E4C68">
          <w:rPr>
            <w:noProof/>
            <w:webHidden/>
          </w:rPr>
          <w:fldChar w:fldCharType="end"/>
        </w:r>
      </w:hyperlink>
    </w:p>
    <w:p w14:paraId="4F82F1DF" w14:textId="5904A0B3" w:rsidR="000B0771" w:rsidRPr="00812081" w:rsidRDefault="003369E1" w:rsidP="00874396">
      <w:pPr>
        <w:jc w:val="center"/>
        <w:rPr>
          <w:b/>
          <w:sz w:val="22"/>
          <w:szCs w:val="22"/>
          <w:u w:val="single"/>
        </w:rPr>
      </w:pPr>
      <w:r w:rsidRPr="00812081">
        <w:rPr>
          <w:rFonts w:eastAsiaTheme="minorEastAsia"/>
          <w:iCs w:val="0"/>
          <w:noProof/>
          <w:sz w:val="22"/>
          <w:szCs w:val="22"/>
          <w:u w:val="single"/>
          <w:lang w:eastAsia="fr-BE"/>
        </w:rPr>
        <w:fldChar w:fldCharType="end"/>
      </w:r>
      <w:r w:rsidR="000840EE" w:rsidRPr="00812081">
        <w:rPr>
          <w:rFonts w:eastAsia="Times New Roman"/>
          <w:b/>
          <w:noProof/>
          <w:color w:val="000000" w:themeColor="text1"/>
          <w:sz w:val="22"/>
          <w:szCs w:val="22"/>
          <w:u w:val="single"/>
          <w:lang w:eastAsia="fr-BE"/>
        </w:rPr>
        <w:br w:type="page"/>
      </w:r>
    </w:p>
    <w:p w14:paraId="22ADDBEE" w14:textId="589C1E4D" w:rsidR="00FD46A9" w:rsidRPr="00812081" w:rsidRDefault="00BB42EE" w:rsidP="007742DF">
      <w:pPr>
        <w:pStyle w:val="Heading1"/>
        <w:rPr>
          <w:rFonts w:asciiTheme="majorHAnsi" w:hAnsiTheme="majorHAnsi" w:cstheme="majorHAnsi"/>
          <w:sz w:val="22"/>
          <w:szCs w:val="22"/>
        </w:rPr>
      </w:pPr>
      <w:bookmarkStart w:id="0" w:name="_Toc5284127"/>
      <w:bookmarkStart w:id="1" w:name="_Toc5285809"/>
      <w:bookmarkStart w:id="2" w:name="_Toc7451740"/>
      <w:bookmarkStart w:id="3" w:name="_Toc9623944"/>
      <w:bookmarkStart w:id="4" w:name="_Toc9625135"/>
      <w:bookmarkStart w:id="5" w:name="_Toc38979481"/>
      <w:bookmarkStart w:id="6" w:name="_Hlk535871426"/>
      <w:r w:rsidRPr="00812081">
        <w:rPr>
          <w:rFonts w:asciiTheme="majorHAnsi" w:hAnsiTheme="majorHAnsi" w:cstheme="majorHAnsi"/>
          <w:sz w:val="22"/>
          <w:szCs w:val="22"/>
        </w:rPr>
        <w:lastRenderedPageBreak/>
        <w:t>Diagnostic</w:t>
      </w:r>
      <w:bookmarkEnd w:id="0"/>
      <w:bookmarkEnd w:id="1"/>
      <w:bookmarkEnd w:id="2"/>
      <w:bookmarkEnd w:id="3"/>
      <w:bookmarkEnd w:id="4"/>
      <w:r w:rsidR="00597653" w:rsidRPr="00812081">
        <w:rPr>
          <w:rFonts w:asciiTheme="majorHAnsi" w:hAnsiTheme="majorHAnsi" w:cstheme="majorHAnsi"/>
          <w:sz w:val="22"/>
          <w:szCs w:val="22"/>
        </w:rPr>
        <w:t xml:space="preserve"> (pour en savoir plus)</w:t>
      </w:r>
      <w:bookmarkEnd w:id="5"/>
    </w:p>
    <w:p w14:paraId="1D4A8640" w14:textId="4F0D17E5" w:rsidR="00A133CC" w:rsidRPr="00812081" w:rsidRDefault="00A133CC" w:rsidP="00A133CC">
      <w:pPr>
        <w:rPr>
          <w:sz w:val="22"/>
          <w:szCs w:val="22"/>
          <w:lang w:eastAsia="en-US"/>
        </w:rPr>
      </w:pPr>
    </w:p>
    <w:p w14:paraId="445A9371" w14:textId="22B60631" w:rsidR="00A133CC" w:rsidRPr="00812081" w:rsidRDefault="00A133CC" w:rsidP="00E82C65">
      <w:pPr>
        <w:pStyle w:val="Heading2"/>
        <w:rPr>
          <w:rFonts w:asciiTheme="majorHAnsi" w:hAnsiTheme="majorHAnsi" w:cstheme="majorHAnsi"/>
          <w:sz w:val="22"/>
          <w:szCs w:val="22"/>
        </w:rPr>
      </w:pPr>
      <w:bookmarkStart w:id="7" w:name="_Toc5284128"/>
      <w:bookmarkStart w:id="8" w:name="_Toc5285810"/>
      <w:bookmarkStart w:id="9" w:name="_Toc7451741"/>
      <w:bookmarkStart w:id="10" w:name="_Toc9623945"/>
      <w:bookmarkStart w:id="11" w:name="_Toc9625136"/>
      <w:bookmarkStart w:id="12" w:name="_Toc38979482"/>
      <w:r w:rsidRPr="00812081">
        <w:rPr>
          <w:rFonts w:asciiTheme="majorHAnsi" w:hAnsiTheme="majorHAnsi" w:cstheme="majorHAnsi"/>
          <w:sz w:val="22"/>
          <w:szCs w:val="22"/>
        </w:rPr>
        <w:t>Enjeux environnementaux</w:t>
      </w:r>
      <w:r w:rsidR="00AE0890" w:rsidRPr="00812081">
        <w:rPr>
          <w:rFonts w:asciiTheme="majorHAnsi" w:hAnsiTheme="majorHAnsi" w:cstheme="majorHAnsi"/>
          <w:sz w:val="22"/>
          <w:szCs w:val="22"/>
        </w:rPr>
        <w:t xml:space="preserve"> en général (et climatiques en particulier)</w:t>
      </w:r>
      <w:bookmarkEnd w:id="7"/>
      <w:bookmarkEnd w:id="8"/>
      <w:bookmarkEnd w:id="9"/>
      <w:bookmarkEnd w:id="10"/>
      <w:bookmarkEnd w:id="11"/>
      <w:bookmarkEnd w:id="12"/>
    </w:p>
    <w:p w14:paraId="3C18390D" w14:textId="09375909" w:rsidR="00BB42EE" w:rsidRPr="00812081" w:rsidRDefault="00BB42EE" w:rsidP="00FD1FF3">
      <w:pPr>
        <w:pStyle w:val="ListParagraph"/>
        <w:ind w:left="360" w:firstLine="208"/>
        <w:rPr>
          <w:sz w:val="22"/>
          <w:szCs w:val="22"/>
        </w:rPr>
      </w:pPr>
      <w:r w:rsidRPr="00812081">
        <w:rPr>
          <w:sz w:val="22"/>
          <w:szCs w:val="22"/>
        </w:rPr>
        <w:t>Risques d’effondrement</w:t>
      </w:r>
    </w:p>
    <w:p w14:paraId="2B5F5D8D" w14:textId="77777777" w:rsidR="00FD1FF3" w:rsidRPr="00812081" w:rsidRDefault="00FD1FF3" w:rsidP="00FD1FF3">
      <w:pPr>
        <w:pStyle w:val="ListParagraph"/>
        <w:ind w:left="360" w:firstLine="208"/>
        <w:rPr>
          <w:sz w:val="22"/>
          <w:szCs w:val="22"/>
        </w:rPr>
      </w:pPr>
    </w:p>
    <w:p w14:paraId="0F6A9CF1" w14:textId="6D9986F4" w:rsidR="00FD1FF3" w:rsidRPr="00812081" w:rsidRDefault="00FD1FF3" w:rsidP="004726D0">
      <w:pPr>
        <w:pStyle w:val="ListParagraph"/>
        <w:numPr>
          <w:ilvl w:val="0"/>
          <w:numId w:val="12"/>
        </w:numPr>
        <w:ind w:left="357" w:hanging="357"/>
        <w:jc w:val="left"/>
        <w:rPr>
          <w:b/>
          <w:sz w:val="22"/>
          <w:szCs w:val="22"/>
        </w:rPr>
      </w:pPr>
      <w:r w:rsidRPr="00812081">
        <w:rPr>
          <w:b/>
          <w:sz w:val="22"/>
          <w:szCs w:val="22"/>
        </w:rPr>
        <w:t xml:space="preserve">Nous disposons d’une seule Terre aux ressources limitées, que notre système économique gaspille allègrement au profit d’une petite partie de l’humanité </w:t>
      </w:r>
      <w:r w:rsidR="001312E1" w:rsidRPr="00812081">
        <w:rPr>
          <w:sz w:val="23"/>
          <w:szCs w:val="23"/>
        </w:rPr>
        <w:t>en tran</w:t>
      </w:r>
      <w:r w:rsidR="0070063D">
        <w:rPr>
          <w:sz w:val="23"/>
          <w:szCs w:val="23"/>
        </w:rPr>
        <w:t>s</w:t>
      </w:r>
      <w:r w:rsidR="001312E1" w:rsidRPr="00812081">
        <w:rPr>
          <w:sz w:val="23"/>
          <w:szCs w:val="23"/>
        </w:rPr>
        <w:t>gressant des limites de la biosphère</w:t>
      </w:r>
      <w:r w:rsidR="001312E1" w:rsidRPr="00812081">
        <w:rPr>
          <w:rStyle w:val="FootnoteReference"/>
          <w:sz w:val="23"/>
          <w:szCs w:val="23"/>
        </w:rPr>
        <w:footnoteReference w:id="1"/>
      </w:r>
      <w:r w:rsidR="001312E1" w:rsidRPr="00812081">
        <w:rPr>
          <w:sz w:val="23"/>
          <w:szCs w:val="23"/>
        </w:rPr>
        <w:t xml:space="preserve"> </w:t>
      </w:r>
      <w:r w:rsidRPr="00812081">
        <w:rPr>
          <w:b/>
          <w:sz w:val="22"/>
          <w:szCs w:val="22"/>
        </w:rPr>
        <w:t xml:space="preserve">et en oubliant les générations futures. Et nous servons malheureusement de modèle aux pays du Sud dont les habitants veulent nous imiter </w:t>
      </w:r>
      <w:r w:rsidR="00C811FC" w:rsidRPr="00812081">
        <w:rPr>
          <w:sz w:val="23"/>
          <w:szCs w:val="23"/>
        </w:rPr>
        <w:t xml:space="preserve">(en adoptant nos habitudes de consommation) </w:t>
      </w:r>
      <w:r w:rsidRPr="00812081">
        <w:rPr>
          <w:b/>
          <w:sz w:val="22"/>
          <w:szCs w:val="22"/>
        </w:rPr>
        <w:t>ou émigrer chez nous.</w:t>
      </w:r>
    </w:p>
    <w:p w14:paraId="058BB7FE" w14:textId="77777777" w:rsidR="009E0EF2" w:rsidRPr="00812081" w:rsidRDefault="009E0EF2" w:rsidP="009E0EF2">
      <w:pPr>
        <w:spacing w:before="100" w:beforeAutospacing="1" w:after="100" w:afterAutospacing="1"/>
        <w:jc w:val="left"/>
        <w:rPr>
          <w:rFonts w:eastAsia="Times New Roman"/>
          <w:iCs w:val="0"/>
          <w:sz w:val="22"/>
          <w:szCs w:val="22"/>
          <w:lang w:eastAsia="fr-BE"/>
        </w:rPr>
      </w:pPr>
      <w:r w:rsidRPr="00812081">
        <w:rPr>
          <w:rFonts w:eastAsia="Times New Roman"/>
          <w:iCs w:val="0"/>
          <w:sz w:val="22"/>
          <w:szCs w:val="22"/>
          <w:lang w:eastAsia="fr-BE"/>
        </w:rPr>
        <w:t xml:space="preserve">Jusqu’où ne pas aller trop loin dans l’épuisement des ressources et en termes de pollution ? </w:t>
      </w:r>
    </w:p>
    <w:p w14:paraId="3D7168C4" w14:textId="5A6C7546" w:rsidR="00C841DF" w:rsidRPr="00812081" w:rsidRDefault="009E0EF2" w:rsidP="00C841DF">
      <w:pPr>
        <w:jc w:val="left"/>
        <w:rPr>
          <w:rFonts w:eastAsia="Times New Roman"/>
          <w:iCs w:val="0"/>
          <w:sz w:val="22"/>
          <w:szCs w:val="22"/>
          <w:lang w:eastAsia="fr-BE"/>
        </w:rPr>
      </w:pPr>
      <w:r w:rsidRPr="00812081">
        <w:rPr>
          <w:rFonts w:eastAsia="Times New Roman"/>
          <w:iCs w:val="0"/>
          <w:sz w:val="22"/>
          <w:szCs w:val="22"/>
          <w:lang w:eastAsia="fr-BE"/>
        </w:rPr>
        <w:t xml:space="preserve">Neuf </w:t>
      </w:r>
      <w:r w:rsidR="00C841DF" w:rsidRPr="00812081">
        <w:rPr>
          <w:rFonts w:eastAsia="Times New Roman"/>
          <w:iCs w:val="0"/>
          <w:sz w:val="22"/>
          <w:szCs w:val="22"/>
          <w:lang w:eastAsia="fr-BE"/>
        </w:rPr>
        <w:t>« </w:t>
      </w:r>
      <w:r w:rsidRPr="00812081">
        <w:rPr>
          <w:rFonts w:eastAsia="Times New Roman"/>
          <w:iCs w:val="0"/>
          <w:sz w:val="22"/>
          <w:szCs w:val="22"/>
          <w:lang w:eastAsia="fr-BE"/>
        </w:rPr>
        <w:t>frontières</w:t>
      </w:r>
      <w:r w:rsidR="00C841DF" w:rsidRPr="00812081">
        <w:rPr>
          <w:rFonts w:eastAsia="Times New Roman"/>
          <w:iCs w:val="0"/>
          <w:sz w:val="22"/>
          <w:szCs w:val="22"/>
          <w:lang w:eastAsia="fr-BE"/>
        </w:rPr>
        <w:t> »</w:t>
      </w:r>
      <w:r w:rsidRPr="00812081">
        <w:rPr>
          <w:rFonts w:eastAsia="Times New Roman"/>
          <w:iCs w:val="0"/>
          <w:sz w:val="22"/>
          <w:szCs w:val="22"/>
          <w:lang w:eastAsia="fr-BE"/>
        </w:rPr>
        <w:t xml:space="preserve"> </w:t>
      </w:r>
      <w:r w:rsidR="00C841DF" w:rsidRPr="00812081">
        <w:rPr>
          <w:rFonts w:eastAsia="Times New Roman"/>
          <w:iCs w:val="0"/>
          <w:sz w:val="22"/>
          <w:szCs w:val="22"/>
          <w:lang w:eastAsia="fr-BE"/>
        </w:rPr>
        <w:t>d</w:t>
      </w:r>
      <w:r w:rsidRPr="00812081">
        <w:rPr>
          <w:rFonts w:eastAsia="Times New Roman"/>
          <w:iCs w:val="0"/>
          <w:sz w:val="22"/>
          <w:szCs w:val="22"/>
          <w:lang w:eastAsia="fr-BE"/>
        </w:rPr>
        <w:t>evraient (ou auraient dû) être respectées, sous peine de provoquer des changements environnementaux soudains ou irréversibles</w:t>
      </w:r>
      <w:r w:rsidR="00DB1020" w:rsidRPr="00812081">
        <w:rPr>
          <w:rStyle w:val="FootnoteReference"/>
          <w:rFonts w:eastAsia="Times New Roman"/>
          <w:iCs w:val="0"/>
          <w:sz w:val="22"/>
          <w:szCs w:val="22"/>
          <w:lang w:eastAsia="fr-BE"/>
        </w:rPr>
        <w:footnoteReference w:id="2"/>
      </w:r>
      <w:r w:rsidR="00641062" w:rsidRPr="00812081">
        <w:rPr>
          <w:rFonts w:eastAsia="Times New Roman"/>
          <w:iCs w:val="0"/>
          <w:sz w:val="22"/>
          <w:szCs w:val="22"/>
          <w:lang w:eastAsia="fr-BE"/>
        </w:rPr>
        <w:t>, t</w:t>
      </w:r>
      <w:r w:rsidR="00C841DF" w:rsidRPr="00812081">
        <w:rPr>
          <w:rFonts w:eastAsia="Times New Roman"/>
          <w:iCs w:val="0"/>
          <w:sz w:val="22"/>
          <w:szCs w:val="22"/>
          <w:lang w:eastAsia="fr-BE"/>
        </w:rPr>
        <w:t xml:space="preserve">ouchant à la </w:t>
      </w:r>
      <w:r w:rsidR="00C841DF" w:rsidRPr="00812081">
        <w:rPr>
          <w:rFonts w:eastAsia="Times New Roman"/>
          <w:iCs w:val="0"/>
          <w:sz w:val="22"/>
          <w:szCs w:val="22"/>
          <w:u w:val="single"/>
          <w:lang w:eastAsia="fr-BE"/>
        </w:rPr>
        <w:t>production alimentaire</w:t>
      </w:r>
      <w:r w:rsidR="00641062" w:rsidRPr="00812081">
        <w:rPr>
          <w:rFonts w:eastAsia="Times New Roman"/>
          <w:iCs w:val="0"/>
          <w:sz w:val="22"/>
          <w:szCs w:val="22"/>
          <w:u w:val="single"/>
          <w:lang w:eastAsia="fr-BE"/>
        </w:rPr>
        <w:t>,</w:t>
      </w:r>
      <w:r w:rsidR="00C841DF" w:rsidRPr="00812081">
        <w:rPr>
          <w:rFonts w:eastAsia="Times New Roman"/>
          <w:iCs w:val="0"/>
          <w:sz w:val="22"/>
          <w:szCs w:val="22"/>
          <w:lang w:eastAsia="fr-BE"/>
        </w:rPr>
        <w:t xml:space="preserve"> </w:t>
      </w:r>
      <w:r w:rsidR="00641062" w:rsidRPr="00812081">
        <w:rPr>
          <w:rFonts w:eastAsia="Times New Roman"/>
          <w:iCs w:val="0"/>
          <w:sz w:val="22"/>
          <w:szCs w:val="22"/>
          <w:lang w:eastAsia="fr-BE"/>
        </w:rPr>
        <w:t xml:space="preserve">en </w:t>
      </w:r>
      <w:r w:rsidR="00C841DF" w:rsidRPr="00812081">
        <w:rPr>
          <w:rFonts w:eastAsia="Times New Roman"/>
          <w:iCs w:val="0"/>
          <w:sz w:val="22"/>
          <w:szCs w:val="22"/>
          <w:lang w:eastAsia="fr-BE"/>
        </w:rPr>
        <w:t xml:space="preserve">lien avec la </w:t>
      </w:r>
      <w:r w:rsidR="00C841DF" w:rsidRPr="00812081">
        <w:rPr>
          <w:rFonts w:eastAsia="Times New Roman"/>
          <w:iCs w:val="0"/>
          <w:sz w:val="22"/>
          <w:szCs w:val="22"/>
          <w:u w:val="single"/>
          <w:lang w:eastAsia="fr-BE"/>
        </w:rPr>
        <w:t>production d’énergie</w:t>
      </w:r>
      <w:r w:rsidR="00641062" w:rsidRPr="00812081">
        <w:rPr>
          <w:rFonts w:eastAsia="Times New Roman"/>
          <w:iCs w:val="0"/>
          <w:sz w:val="22"/>
          <w:szCs w:val="22"/>
          <w:lang w:eastAsia="fr-BE"/>
        </w:rPr>
        <w:t>, ou i</w:t>
      </w:r>
      <w:r w:rsidR="00C841DF" w:rsidRPr="00812081">
        <w:rPr>
          <w:rFonts w:eastAsia="Times New Roman"/>
          <w:iCs w:val="0"/>
          <w:sz w:val="22"/>
          <w:szCs w:val="22"/>
          <w:lang w:eastAsia="fr-BE"/>
        </w:rPr>
        <w:t xml:space="preserve">mportantes pour </w:t>
      </w:r>
      <w:r w:rsidR="00C841DF" w:rsidRPr="00812081">
        <w:rPr>
          <w:rFonts w:eastAsia="Times New Roman"/>
          <w:iCs w:val="0"/>
          <w:sz w:val="22"/>
          <w:szCs w:val="22"/>
          <w:u w:val="single"/>
          <w:lang w:eastAsia="fr-BE"/>
        </w:rPr>
        <w:t>la santé humaine</w:t>
      </w:r>
      <w:r w:rsidR="00641062" w:rsidRPr="00812081">
        <w:rPr>
          <w:rFonts w:eastAsia="Times New Roman"/>
          <w:iCs w:val="0"/>
          <w:sz w:val="22"/>
          <w:szCs w:val="22"/>
          <w:u w:val="single"/>
          <w:lang w:eastAsia="fr-BE"/>
        </w:rPr>
        <w:t>.</w:t>
      </w:r>
    </w:p>
    <w:p w14:paraId="4C1155E7" w14:textId="77777777" w:rsidR="001D52DB" w:rsidRPr="00812081" w:rsidRDefault="001D52DB" w:rsidP="001D52DB">
      <w:pPr>
        <w:jc w:val="left"/>
        <w:rPr>
          <w:rFonts w:eastAsia="Times New Roman"/>
          <w:iCs w:val="0"/>
          <w:sz w:val="22"/>
          <w:szCs w:val="22"/>
          <w:lang w:eastAsia="fr-BE"/>
        </w:rPr>
      </w:pPr>
    </w:p>
    <w:p w14:paraId="3A0C8578" w14:textId="4EF9C1D7" w:rsidR="00DB1020" w:rsidRPr="00812081" w:rsidRDefault="0011047F" w:rsidP="001D52DB">
      <w:pPr>
        <w:jc w:val="left"/>
        <w:rPr>
          <w:rFonts w:eastAsia="Times New Roman"/>
          <w:iCs w:val="0"/>
          <w:sz w:val="22"/>
          <w:szCs w:val="22"/>
          <w:lang w:eastAsia="fr-BE"/>
        </w:rPr>
      </w:pPr>
      <w:r w:rsidRPr="00812081">
        <w:rPr>
          <w:rFonts w:eastAsia="Times New Roman"/>
          <w:iCs w:val="0"/>
          <w:sz w:val="22"/>
          <w:szCs w:val="22"/>
          <w:lang w:val="fr-FR" w:eastAsia="fr-BE"/>
        </w:rPr>
        <w:t xml:space="preserve">Selon les travaux de l’équipe de Johan Rockström, très souvent cités, </w:t>
      </w:r>
      <w:r w:rsidR="009E0EF2" w:rsidRPr="00812081">
        <w:rPr>
          <w:rFonts w:eastAsia="Times New Roman"/>
          <w:iCs w:val="0"/>
          <w:sz w:val="22"/>
          <w:szCs w:val="22"/>
          <w:lang w:eastAsia="fr-BE"/>
        </w:rPr>
        <w:t>trois d’entre elles sont largement transgressées</w:t>
      </w:r>
      <w:r w:rsidR="00DB1020" w:rsidRPr="00812081">
        <w:rPr>
          <w:rFonts w:eastAsia="Times New Roman"/>
          <w:iCs w:val="0"/>
          <w:sz w:val="22"/>
          <w:szCs w:val="22"/>
          <w:lang w:eastAsia="fr-BE"/>
        </w:rPr>
        <w:t> </w:t>
      </w:r>
      <w:r w:rsidR="009E0EF2" w:rsidRPr="00812081">
        <w:rPr>
          <w:rFonts w:eastAsia="Times New Roman"/>
          <w:iCs w:val="0"/>
          <w:sz w:val="22"/>
          <w:szCs w:val="22"/>
          <w:lang w:eastAsia="fr-BE"/>
        </w:rPr>
        <w:t>affectant</w:t>
      </w:r>
      <w:r w:rsidR="001D52DB" w:rsidRPr="00812081">
        <w:rPr>
          <w:rFonts w:eastAsia="Times New Roman"/>
          <w:iCs w:val="0"/>
          <w:sz w:val="22"/>
          <w:szCs w:val="22"/>
          <w:lang w:eastAsia="fr-BE"/>
        </w:rPr>
        <w:t> :</w:t>
      </w:r>
    </w:p>
    <w:p w14:paraId="0590C194" w14:textId="191DDADC" w:rsidR="00DB1020" w:rsidRPr="00812081" w:rsidRDefault="00C841DF" w:rsidP="004726D0">
      <w:pPr>
        <w:pStyle w:val="ListParagraph"/>
        <w:numPr>
          <w:ilvl w:val="0"/>
          <w:numId w:val="6"/>
        </w:numPr>
        <w:jc w:val="left"/>
        <w:rPr>
          <w:rFonts w:eastAsia="Times New Roman"/>
          <w:iCs w:val="0"/>
          <w:sz w:val="22"/>
          <w:szCs w:val="22"/>
          <w:lang w:eastAsia="fr-BE"/>
        </w:rPr>
      </w:pPr>
      <w:r w:rsidRPr="00812081">
        <w:rPr>
          <w:rFonts w:eastAsia="Times New Roman"/>
          <w:iCs w:val="0"/>
          <w:sz w:val="22"/>
          <w:szCs w:val="22"/>
          <w:lang w:eastAsia="fr-BE"/>
        </w:rPr>
        <w:t>les écosystèmes :</w:t>
      </w:r>
      <w:r w:rsidR="00680940" w:rsidRPr="00812081">
        <w:rPr>
          <w:rFonts w:eastAsia="Times New Roman"/>
          <w:iCs w:val="0"/>
          <w:sz w:val="22"/>
          <w:szCs w:val="22"/>
          <w:lang w:eastAsia="fr-BE"/>
        </w:rPr>
        <w:t xml:space="preserve"> </w:t>
      </w:r>
      <w:r w:rsidR="009E0EF2" w:rsidRPr="00812081">
        <w:rPr>
          <w:rFonts w:eastAsia="Times New Roman"/>
          <w:iCs w:val="0"/>
          <w:sz w:val="22"/>
          <w:szCs w:val="22"/>
          <w:lang w:eastAsia="fr-BE"/>
        </w:rPr>
        <w:t xml:space="preserve">la qualité de l’eau </w:t>
      </w:r>
      <w:r w:rsidR="002503DB" w:rsidRPr="00812081">
        <w:rPr>
          <w:rFonts w:eastAsia="Times New Roman"/>
          <w:iCs w:val="0"/>
          <w:sz w:val="22"/>
          <w:szCs w:val="22"/>
          <w:lang w:eastAsia="fr-BE"/>
        </w:rPr>
        <w:t xml:space="preserve">(nappes phréatiques, </w:t>
      </w:r>
      <w:r w:rsidR="009E0EF2" w:rsidRPr="00812081">
        <w:rPr>
          <w:rFonts w:eastAsia="Times New Roman"/>
          <w:iCs w:val="0"/>
          <w:sz w:val="22"/>
          <w:szCs w:val="22"/>
          <w:lang w:eastAsia="fr-BE"/>
        </w:rPr>
        <w:t>lacs, rivières et océans</w:t>
      </w:r>
      <w:r w:rsidR="002503DB" w:rsidRPr="00812081">
        <w:rPr>
          <w:rFonts w:eastAsia="Times New Roman"/>
          <w:iCs w:val="0"/>
          <w:sz w:val="22"/>
          <w:szCs w:val="22"/>
          <w:lang w:eastAsia="fr-BE"/>
        </w:rPr>
        <w:t xml:space="preserve">), </w:t>
      </w:r>
      <w:r w:rsidR="00935C09" w:rsidRPr="00812081">
        <w:rPr>
          <w:rFonts w:eastAsia="Times New Roman"/>
          <w:iCs w:val="0"/>
          <w:sz w:val="22"/>
          <w:szCs w:val="22"/>
          <w:lang w:eastAsia="fr-BE"/>
        </w:rPr>
        <w:t>trop de nitrates qui proviennent essentiellement de l’agriculture et dans une moindre mesure des eaux usées domestiques et industrielles</w:t>
      </w:r>
      <w:r w:rsidR="006B3D34" w:rsidRPr="00812081">
        <w:rPr>
          <w:rFonts w:eastAsia="Times New Roman"/>
          <w:iCs w:val="0"/>
          <w:sz w:val="22"/>
          <w:szCs w:val="22"/>
          <w:lang w:eastAsia="fr-BE"/>
        </w:rPr>
        <w:t>, outre la pollution par le plastic</w:t>
      </w:r>
      <w:r w:rsidR="009E0EF2" w:rsidRPr="00812081">
        <w:rPr>
          <w:rFonts w:eastAsia="Times New Roman"/>
          <w:iCs w:val="0"/>
          <w:sz w:val="22"/>
          <w:szCs w:val="22"/>
          <w:lang w:eastAsia="fr-BE"/>
        </w:rPr>
        <w:t xml:space="preserve">, </w:t>
      </w:r>
    </w:p>
    <w:p w14:paraId="7EECE134" w14:textId="7660C494" w:rsidR="00DB1020" w:rsidRPr="00812081" w:rsidRDefault="009E0EF2" w:rsidP="004726D0">
      <w:pPr>
        <w:pStyle w:val="ListParagraph"/>
        <w:numPr>
          <w:ilvl w:val="0"/>
          <w:numId w:val="6"/>
        </w:numPr>
        <w:jc w:val="left"/>
        <w:rPr>
          <w:rFonts w:eastAsia="Times New Roman"/>
          <w:iCs w:val="0"/>
          <w:sz w:val="22"/>
          <w:szCs w:val="22"/>
          <w:lang w:eastAsia="fr-BE"/>
        </w:rPr>
      </w:pPr>
      <w:r w:rsidRPr="00812081">
        <w:rPr>
          <w:rFonts w:eastAsia="Times New Roman"/>
          <w:iCs w:val="0"/>
          <w:sz w:val="22"/>
          <w:szCs w:val="22"/>
          <w:lang w:eastAsia="fr-BE"/>
        </w:rPr>
        <w:t>la biodiversité</w:t>
      </w:r>
      <w:r w:rsidR="00C841DF" w:rsidRPr="00812081">
        <w:rPr>
          <w:rFonts w:eastAsia="Times New Roman"/>
          <w:iCs w:val="0"/>
          <w:sz w:val="22"/>
          <w:szCs w:val="22"/>
          <w:lang w:eastAsia="fr-BE"/>
        </w:rPr>
        <w:t> :</w:t>
      </w:r>
      <w:r w:rsidRPr="00812081">
        <w:rPr>
          <w:rFonts w:eastAsia="Times New Roman"/>
          <w:iCs w:val="0"/>
          <w:sz w:val="22"/>
          <w:szCs w:val="22"/>
          <w:lang w:eastAsia="fr-BE"/>
        </w:rPr>
        <w:t xml:space="preserve"> une espèce animale ou végétale disparaît toutes les 20 minutes</w:t>
      </w:r>
    </w:p>
    <w:p w14:paraId="1E40865C" w14:textId="4F85EB22" w:rsidR="00DB1020" w:rsidRPr="00812081" w:rsidRDefault="009E0EF2" w:rsidP="004726D0">
      <w:pPr>
        <w:pStyle w:val="ListParagraph"/>
        <w:numPr>
          <w:ilvl w:val="0"/>
          <w:numId w:val="6"/>
        </w:numPr>
        <w:jc w:val="left"/>
        <w:rPr>
          <w:rFonts w:eastAsia="Times New Roman"/>
          <w:iCs w:val="0"/>
          <w:sz w:val="22"/>
          <w:szCs w:val="22"/>
          <w:lang w:eastAsia="fr-BE"/>
        </w:rPr>
      </w:pPr>
      <w:r w:rsidRPr="00812081">
        <w:rPr>
          <w:rFonts w:eastAsia="Times New Roman"/>
          <w:iCs w:val="0"/>
          <w:sz w:val="22"/>
          <w:szCs w:val="22"/>
          <w:lang w:eastAsia="fr-BE"/>
        </w:rPr>
        <w:t xml:space="preserve">et le climat (trop de </w:t>
      </w:r>
      <w:r w:rsidR="00DB1020" w:rsidRPr="00812081">
        <w:rPr>
          <w:rFonts w:eastAsia="Times New Roman"/>
          <w:iCs w:val="0"/>
          <w:sz w:val="22"/>
          <w:szCs w:val="22"/>
          <w:lang w:eastAsia="fr-BE"/>
        </w:rPr>
        <w:t>G.E.S</w:t>
      </w:r>
      <w:r w:rsidRPr="00812081">
        <w:rPr>
          <w:rFonts w:eastAsia="Times New Roman"/>
          <w:iCs w:val="0"/>
          <w:sz w:val="22"/>
          <w:szCs w:val="22"/>
          <w:lang w:eastAsia="fr-BE"/>
        </w:rPr>
        <w:t xml:space="preserve"> – </w:t>
      </w:r>
      <w:r w:rsidR="00DB1020" w:rsidRPr="00812081">
        <w:rPr>
          <w:rFonts w:eastAsia="Times New Roman"/>
          <w:iCs w:val="0"/>
          <w:sz w:val="22"/>
          <w:szCs w:val="22"/>
          <w:lang w:eastAsia="fr-BE"/>
        </w:rPr>
        <w:t>plusieurs</w:t>
      </w:r>
      <w:r w:rsidRPr="00812081">
        <w:rPr>
          <w:rFonts w:eastAsia="Times New Roman"/>
          <w:iCs w:val="0"/>
          <w:sz w:val="22"/>
          <w:szCs w:val="22"/>
          <w:lang w:eastAsia="fr-BE"/>
        </w:rPr>
        <w:t xml:space="preserve"> millions de réfugiés climatiques</w:t>
      </w:r>
      <w:r w:rsidR="00DB1020" w:rsidRPr="00812081">
        <w:rPr>
          <w:rFonts w:eastAsia="Times New Roman"/>
          <w:iCs w:val="0"/>
          <w:sz w:val="22"/>
          <w:szCs w:val="22"/>
          <w:lang w:eastAsia="fr-BE"/>
        </w:rPr>
        <w:t>, déjà,</w:t>
      </w:r>
      <w:r w:rsidRPr="00812081">
        <w:rPr>
          <w:rFonts w:eastAsia="Times New Roman"/>
          <w:iCs w:val="0"/>
          <w:sz w:val="22"/>
          <w:szCs w:val="22"/>
          <w:lang w:eastAsia="fr-BE"/>
        </w:rPr>
        <w:t xml:space="preserve"> </w:t>
      </w:r>
      <w:r w:rsidR="00DB1020" w:rsidRPr="00812081">
        <w:rPr>
          <w:rFonts w:eastAsia="Times New Roman"/>
          <w:iCs w:val="0"/>
          <w:sz w:val="22"/>
          <w:szCs w:val="22"/>
          <w:lang w:eastAsia="fr-BE"/>
        </w:rPr>
        <w:t>chaque année</w:t>
      </w:r>
      <w:r w:rsidRPr="00812081">
        <w:rPr>
          <w:rFonts w:eastAsia="Times New Roman"/>
          <w:iCs w:val="0"/>
          <w:sz w:val="22"/>
          <w:szCs w:val="22"/>
          <w:lang w:eastAsia="fr-BE"/>
        </w:rPr>
        <w:t xml:space="preserve">). </w:t>
      </w:r>
    </w:p>
    <w:p w14:paraId="35E65355" w14:textId="1C0D72A1" w:rsidR="001D52DB" w:rsidRPr="00812081" w:rsidRDefault="001D52DB" w:rsidP="001D52DB">
      <w:pPr>
        <w:jc w:val="left"/>
        <w:rPr>
          <w:rFonts w:eastAsia="Times New Roman"/>
          <w:iCs w:val="0"/>
          <w:sz w:val="22"/>
          <w:szCs w:val="22"/>
          <w:lang w:eastAsia="fr-BE"/>
        </w:rPr>
      </w:pPr>
    </w:p>
    <w:p w14:paraId="41181C5B" w14:textId="293352C4" w:rsidR="00DB1020" w:rsidRPr="00812081" w:rsidRDefault="0011047F" w:rsidP="001D52DB">
      <w:pPr>
        <w:jc w:val="left"/>
        <w:rPr>
          <w:rFonts w:eastAsia="Times New Roman"/>
          <w:iCs w:val="0"/>
          <w:sz w:val="22"/>
          <w:szCs w:val="22"/>
          <w:lang w:eastAsia="fr-BE"/>
        </w:rPr>
      </w:pPr>
      <w:r w:rsidRPr="00812081">
        <w:rPr>
          <w:rFonts w:eastAsia="Times New Roman"/>
          <w:iCs w:val="0"/>
          <w:sz w:val="22"/>
          <w:szCs w:val="22"/>
          <w:lang w:eastAsia="fr-BE"/>
        </w:rPr>
        <w:t>Et d</w:t>
      </w:r>
      <w:r w:rsidR="009E0EF2" w:rsidRPr="00812081">
        <w:rPr>
          <w:rFonts w:eastAsia="Times New Roman"/>
          <w:iCs w:val="0"/>
          <w:sz w:val="22"/>
          <w:szCs w:val="22"/>
          <w:lang w:eastAsia="fr-BE"/>
        </w:rPr>
        <w:t xml:space="preserve">eux autres domaines sont critiques : </w:t>
      </w:r>
    </w:p>
    <w:p w14:paraId="380BA22D" w14:textId="1037A342" w:rsidR="00DB1020" w:rsidRPr="00812081" w:rsidRDefault="009E0EF2" w:rsidP="004726D0">
      <w:pPr>
        <w:pStyle w:val="ListParagraph"/>
        <w:numPr>
          <w:ilvl w:val="0"/>
          <w:numId w:val="6"/>
        </w:numPr>
        <w:jc w:val="left"/>
        <w:rPr>
          <w:rFonts w:eastAsia="Times New Roman"/>
          <w:iCs w:val="0"/>
          <w:sz w:val="22"/>
          <w:szCs w:val="22"/>
          <w:lang w:eastAsia="fr-BE"/>
        </w:rPr>
      </w:pPr>
      <w:r w:rsidRPr="00812081">
        <w:rPr>
          <w:rFonts w:eastAsia="Times New Roman"/>
          <w:iCs w:val="0"/>
          <w:sz w:val="22"/>
          <w:szCs w:val="22"/>
          <w:lang w:eastAsia="fr-BE"/>
        </w:rPr>
        <w:t xml:space="preserve">le recours aux phosphates (une ressource non renouvelable, qui en plus pollue les eaux de surface) </w:t>
      </w:r>
    </w:p>
    <w:p w14:paraId="5C1E4F3B" w14:textId="2DD44E4E" w:rsidR="009E0EF2" w:rsidRPr="00812081" w:rsidRDefault="009E0EF2" w:rsidP="004726D0">
      <w:pPr>
        <w:pStyle w:val="ListParagraph"/>
        <w:numPr>
          <w:ilvl w:val="0"/>
          <w:numId w:val="6"/>
        </w:numPr>
        <w:jc w:val="left"/>
        <w:rPr>
          <w:rFonts w:eastAsia="Times New Roman"/>
          <w:iCs w:val="0"/>
          <w:sz w:val="22"/>
          <w:szCs w:val="22"/>
          <w:lang w:eastAsia="fr-BE"/>
        </w:rPr>
      </w:pPr>
      <w:r w:rsidRPr="00812081">
        <w:rPr>
          <w:rFonts w:eastAsia="Times New Roman"/>
          <w:iCs w:val="0"/>
          <w:sz w:val="22"/>
          <w:szCs w:val="22"/>
          <w:lang w:eastAsia="fr-BE"/>
        </w:rPr>
        <w:t>et l’acidité des océans (qui augmente à cause du CO</w:t>
      </w:r>
      <w:r w:rsidRPr="00812081">
        <w:rPr>
          <w:rFonts w:eastAsia="Times New Roman"/>
          <w:iCs w:val="0"/>
          <w:sz w:val="22"/>
          <w:szCs w:val="22"/>
          <w:vertAlign w:val="subscript"/>
          <w:lang w:eastAsia="fr-BE"/>
        </w:rPr>
        <w:t>2</w:t>
      </w:r>
      <w:r w:rsidRPr="00812081">
        <w:rPr>
          <w:rFonts w:eastAsia="Times New Roman"/>
          <w:iCs w:val="0"/>
          <w:sz w:val="22"/>
          <w:szCs w:val="22"/>
          <w:lang w:eastAsia="fr-BE"/>
        </w:rPr>
        <w:t xml:space="preserve">). </w:t>
      </w:r>
    </w:p>
    <w:p w14:paraId="44CCE499" w14:textId="0B22C5C2" w:rsidR="00757190" w:rsidRPr="00812081" w:rsidRDefault="00757190" w:rsidP="00757190">
      <w:pPr>
        <w:jc w:val="left"/>
        <w:rPr>
          <w:rFonts w:eastAsia="Times New Roman"/>
          <w:iCs w:val="0"/>
          <w:sz w:val="22"/>
          <w:szCs w:val="22"/>
          <w:lang w:eastAsia="fr-BE"/>
        </w:rPr>
      </w:pPr>
    </w:p>
    <w:p w14:paraId="1017AECD" w14:textId="77777777" w:rsidR="00757190" w:rsidRPr="00812081" w:rsidRDefault="00757190" w:rsidP="004726D0">
      <w:pPr>
        <w:pStyle w:val="ListParagraph"/>
        <w:numPr>
          <w:ilvl w:val="0"/>
          <w:numId w:val="12"/>
        </w:numPr>
        <w:ind w:left="357" w:hanging="357"/>
        <w:rPr>
          <w:b/>
          <w:bCs/>
          <w:sz w:val="23"/>
          <w:szCs w:val="23"/>
        </w:rPr>
      </w:pPr>
      <w:r w:rsidRPr="00812081">
        <w:rPr>
          <w:rStyle w:val="c-quoteinsetballoontext"/>
          <w:b/>
          <w:bCs/>
          <w:sz w:val="23"/>
          <w:szCs w:val="23"/>
        </w:rPr>
        <w:t xml:space="preserve">La Belgique, dont la </w:t>
      </w:r>
      <w:r w:rsidRPr="00812081">
        <w:rPr>
          <w:b/>
          <w:bCs/>
        </w:rPr>
        <w:t xml:space="preserve">responsabilité morale, civile et juridique est engagée, </w:t>
      </w:r>
      <w:r w:rsidRPr="00812081">
        <w:rPr>
          <w:rStyle w:val="c-quoteinsetballoontext"/>
          <w:b/>
          <w:bCs/>
          <w:sz w:val="23"/>
          <w:szCs w:val="23"/>
        </w:rPr>
        <w:t xml:space="preserve">ne respecte pas ses obligations (e.a. internationales) en matière d'environnement. </w:t>
      </w:r>
    </w:p>
    <w:p w14:paraId="7671E787" w14:textId="77777777" w:rsidR="001D52DB" w:rsidRPr="00812081" w:rsidRDefault="001D52DB" w:rsidP="001D52DB">
      <w:pPr>
        <w:jc w:val="left"/>
        <w:rPr>
          <w:rFonts w:eastAsia="Times New Roman"/>
          <w:iCs w:val="0"/>
          <w:sz w:val="22"/>
          <w:szCs w:val="22"/>
          <w:lang w:eastAsia="fr-BE"/>
        </w:rPr>
      </w:pPr>
    </w:p>
    <w:p w14:paraId="1859AF1B" w14:textId="1AE46DAE" w:rsidR="004A7838" w:rsidRPr="00812081" w:rsidRDefault="00757190" w:rsidP="004726D0">
      <w:pPr>
        <w:pStyle w:val="NormalWeb"/>
        <w:numPr>
          <w:ilvl w:val="0"/>
          <w:numId w:val="14"/>
        </w:numPr>
        <w:spacing w:before="0" w:beforeAutospacing="0" w:after="60" w:afterAutospacing="0"/>
        <w:rPr>
          <w:rStyle w:val="c-quoteinsetballoontext"/>
          <w:rFonts w:asciiTheme="majorHAnsi" w:hAnsiTheme="majorHAnsi" w:cstheme="majorHAnsi"/>
          <w:b/>
          <w:sz w:val="22"/>
          <w:szCs w:val="22"/>
        </w:rPr>
      </w:pPr>
      <w:r w:rsidRPr="00812081">
        <w:rPr>
          <w:rFonts w:asciiTheme="majorHAnsi" w:hAnsiTheme="majorHAnsi" w:cstheme="majorHAnsi"/>
          <w:b/>
          <w:sz w:val="23"/>
          <w:szCs w:val="23"/>
        </w:rPr>
        <w:t>Face à ces constats</w:t>
      </w:r>
      <w:r w:rsidR="002954F2">
        <w:rPr>
          <w:rFonts w:asciiTheme="majorHAnsi" w:hAnsiTheme="majorHAnsi" w:cstheme="majorHAnsi"/>
          <w:b/>
          <w:sz w:val="23"/>
          <w:szCs w:val="23"/>
        </w:rPr>
        <w:t>,</w:t>
      </w:r>
      <w:r w:rsidRPr="00812081">
        <w:rPr>
          <w:rFonts w:asciiTheme="majorHAnsi" w:hAnsiTheme="majorHAnsi" w:cstheme="majorHAnsi"/>
          <w:b/>
          <w:sz w:val="23"/>
          <w:szCs w:val="23"/>
        </w:rPr>
        <w:t xml:space="preserve"> </w:t>
      </w:r>
      <w:r w:rsidR="00DD2172" w:rsidRPr="00812081">
        <w:rPr>
          <w:rFonts w:asciiTheme="majorHAnsi" w:hAnsiTheme="majorHAnsi" w:cstheme="majorHAnsi"/>
          <w:b/>
          <w:sz w:val="23"/>
          <w:szCs w:val="23"/>
        </w:rPr>
        <w:t xml:space="preserve">à </w:t>
      </w:r>
      <w:r w:rsidRPr="00812081">
        <w:rPr>
          <w:rFonts w:asciiTheme="majorHAnsi" w:hAnsiTheme="majorHAnsi" w:cstheme="majorHAnsi"/>
          <w:b/>
          <w:bCs/>
        </w:rPr>
        <w:t xml:space="preserve">l'urgence environnementale </w:t>
      </w:r>
      <w:r w:rsidRPr="00812081">
        <w:rPr>
          <w:rFonts w:asciiTheme="majorHAnsi" w:hAnsiTheme="majorHAnsi" w:cstheme="majorHAnsi"/>
          <w:b/>
          <w:sz w:val="23"/>
          <w:szCs w:val="23"/>
        </w:rPr>
        <w:t xml:space="preserve">et aux risques d’effondrement, les scientifiques ne cessent de s’étonner que </w:t>
      </w:r>
      <w:r w:rsidRPr="00812081">
        <w:rPr>
          <w:rStyle w:val="c-quoteinsetballoontext"/>
          <w:rFonts w:asciiTheme="majorHAnsi" w:hAnsiTheme="majorHAnsi" w:cstheme="majorHAnsi"/>
          <w:b/>
          <w:sz w:val="23"/>
          <w:szCs w:val="23"/>
        </w:rPr>
        <w:t>les gouvernements – comme la plupart des citoyens – ne se mobilisent pas davantage.</w:t>
      </w:r>
    </w:p>
    <w:p w14:paraId="1CCB3811" w14:textId="77777777" w:rsidR="00812081" w:rsidRPr="00812081" w:rsidRDefault="00812081">
      <w:pPr>
        <w:pStyle w:val="NormalWeb"/>
        <w:spacing w:before="0" w:beforeAutospacing="0" w:after="60" w:afterAutospacing="0"/>
        <w:rPr>
          <w:rStyle w:val="c-quoteinsetballoontext"/>
          <w:rFonts w:asciiTheme="majorHAnsi" w:hAnsiTheme="majorHAnsi" w:cstheme="majorHAnsi"/>
          <w:sz w:val="22"/>
          <w:szCs w:val="22"/>
        </w:rPr>
      </w:pPr>
    </w:p>
    <w:p w14:paraId="560E33D5" w14:textId="22CE6D33" w:rsidR="00812081" w:rsidRPr="00812081" w:rsidRDefault="00521749" w:rsidP="00812081">
      <w:pPr>
        <w:pStyle w:val="NormalWeb"/>
        <w:spacing w:before="0" w:beforeAutospacing="0" w:after="60" w:afterAutospacing="0"/>
        <w:rPr>
          <w:rStyle w:val="c-quoteinsetballoontext"/>
          <w:rFonts w:asciiTheme="majorHAnsi" w:hAnsiTheme="majorHAnsi" w:cstheme="majorHAnsi"/>
          <w:sz w:val="22"/>
          <w:szCs w:val="22"/>
        </w:rPr>
      </w:pPr>
      <w:r w:rsidRPr="00812081">
        <w:rPr>
          <w:rStyle w:val="c-quoteinsetballoontext"/>
          <w:rFonts w:asciiTheme="majorHAnsi" w:hAnsiTheme="majorHAnsi" w:cstheme="majorHAnsi"/>
          <w:sz w:val="22"/>
          <w:szCs w:val="22"/>
        </w:rPr>
        <w:t>En matière de réchauffement climatique, le débat a été confisqué par le politique, sans faire appel aux compétences académiques (dixit Bruno Colmant</w:t>
      </w:r>
      <w:r w:rsidRPr="00812081">
        <w:rPr>
          <w:rStyle w:val="FootnoteReference"/>
          <w:rFonts w:asciiTheme="majorHAnsi" w:hAnsiTheme="majorHAnsi" w:cstheme="majorHAnsi"/>
          <w:sz w:val="22"/>
          <w:szCs w:val="22"/>
        </w:rPr>
        <w:footnoteReference w:id="3"/>
      </w:r>
      <w:r w:rsidRPr="00812081">
        <w:rPr>
          <w:rStyle w:val="c-quoteinsetballoontext"/>
          <w:rFonts w:asciiTheme="majorHAnsi" w:hAnsiTheme="majorHAnsi" w:cstheme="majorHAnsi"/>
          <w:sz w:val="22"/>
          <w:szCs w:val="22"/>
        </w:rPr>
        <w:t xml:space="preserve">). </w:t>
      </w:r>
      <w:r w:rsidR="004A7838" w:rsidRPr="00812081">
        <w:rPr>
          <w:rStyle w:val="c-quoteinsetballoontext"/>
          <w:rFonts w:asciiTheme="majorHAnsi" w:hAnsiTheme="majorHAnsi" w:cstheme="majorHAnsi"/>
          <w:sz w:val="22"/>
          <w:szCs w:val="22"/>
        </w:rPr>
        <w:t>En Flandre, la science est moins respectée par certains politiques</w:t>
      </w:r>
      <w:r w:rsidRPr="00812081">
        <w:rPr>
          <w:rStyle w:val="c-quoteinsetballoontext"/>
          <w:rFonts w:asciiTheme="majorHAnsi" w:hAnsiTheme="majorHAnsi" w:cstheme="majorHAnsi"/>
          <w:sz w:val="22"/>
          <w:szCs w:val="22"/>
        </w:rPr>
        <w:t xml:space="preserve">, qui </w:t>
      </w:r>
      <w:r w:rsidR="004A7838" w:rsidRPr="00812081">
        <w:rPr>
          <w:rStyle w:val="c-quoteinsetballoontext"/>
          <w:rFonts w:asciiTheme="majorHAnsi" w:hAnsiTheme="majorHAnsi" w:cstheme="majorHAnsi"/>
          <w:sz w:val="22"/>
          <w:szCs w:val="22"/>
        </w:rPr>
        <w:t>per</w:t>
      </w:r>
      <w:r w:rsidRPr="00812081">
        <w:rPr>
          <w:rStyle w:val="c-quoteinsetballoontext"/>
          <w:rFonts w:asciiTheme="majorHAnsi" w:hAnsiTheme="majorHAnsi" w:cstheme="majorHAnsi"/>
          <w:sz w:val="22"/>
          <w:szCs w:val="22"/>
        </w:rPr>
        <w:t>çoivent</w:t>
      </w:r>
      <w:r w:rsidR="004A7838" w:rsidRPr="00812081">
        <w:rPr>
          <w:rStyle w:val="c-quoteinsetballoontext"/>
          <w:rFonts w:asciiTheme="majorHAnsi" w:hAnsiTheme="majorHAnsi" w:cstheme="majorHAnsi"/>
          <w:sz w:val="22"/>
          <w:szCs w:val="22"/>
        </w:rPr>
        <w:t xml:space="preserve"> les académiques comme « plutôt à gauche »</w:t>
      </w:r>
      <w:r w:rsidR="004A7838" w:rsidRPr="00812081">
        <w:rPr>
          <w:rStyle w:val="FootnoteReference"/>
          <w:rFonts w:asciiTheme="majorHAnsi" w:hAnsiTheme="majorHAnsi" w:cstheme="majorHAnsi"/>
          <w:sz w:val="22"/>
          <w:szCs w:val="22"/>
        </w:rPr>
        <w:footnoteReference w:id="4"/>
      </w:r>
      <w:r w:rsidR="004A7838" w:rsidRPr="00812081">
        <w:rPr>
          <w:rStyle w:val="c-quoteinsetballoontext"/>
          <w:rFonts w:asciiTheme="majorHAnsi" w:hAnsiTheme="majorHAnsi" w:cstheme="majorHAnsi"/>
          <w:sz w:val="22"/>
          <w:szCs w:val="22"/>
        </w:rPr>
        <w:t>).</w:t>
      </w:r>
      <w:r w:rsidR="00B04B52" w:rsidRPr="00812081">
        <w:rPr>
          <w:rStyle w:val="c-quoteinsetballoontext"/>
          <w:rFonts w:asciiTheme="majorHAnsi" w:hAnsiTheme="majorHAnsi" w:cstheme="majorHAnsi"/>
          <w:sz w:val="22"/>
          <w:szCs w:val="22"/>
        </w:rPr>
        <w:t xml:space="preserve"> </w:t>
      </w:r>
    </w:p>
    <w:p w14:paraId="644013B1" w14:textId="77777777" w:rsidR="00812081" w:rsidRPr="00812081" w:rsidRDefault="00812081">
      <w:pPr>
        <w:spacing w:after="160" w:line="259" w:lineRule="auto"/>
        <w:jc w:val="left"/>
        <w:rPr>
          <w:rStyle w:val="c-quoteinsetballoontext"/>
          <w:rFonts w:eastAsia="Times New Roman"/>
          <w:sz w:val="22"/>
          <w:szCs w:val="22"/>
        </w:rPr>
      </w:pPr>
      <w:r w:rsidRPr="00812081">
        <w:rPr>
          <w:rStyle w:val="c-quoteinsetballoontext"/>
          <w:sz w:val="22"/>
          <w:szCs w:val="22"/>
        </w:rPr>
        <w:br w:type="page"/>
      </w:r>
    </w:p>
    <w:p w14:paraId="4A316528" w14:textId="56037DBC" w:rsidR="00A133CC" w:rsidRPr="00812081" w:rsidRDefault="00145328" w:rsidP="00E82C65">
      <w:pPr>
        <w:pStyle w:val="Heading2"/>
        <w:rPr>
          <w:rFonts w:asciiTheme="majorHAnsi" w:hAnsiTheme="majorHAnsi" w:cstheme="majorHAnsi"/>
          <w:sz w:val="22"/>
          <w:szCs w:val="22"/>
        </w:rPr>
      </w:pPr>
      <w:bookmarkStart w:id="13" w:name="_Toc5284129"/>
      <w:bookmarkStart w:id="14" w:name="_Toc5285811"/>
      <w:bookmarkStart w:id="15" w:name="_Toc7451742"/>
      <w:bookmarkStart w:id="16" w:name="_Toc9623946"/>
      <w:bookmarkStart w:id="17" w:name="_Toc9625137"/>
      <w:bookmarkStart w:id="18" w:name="_Toc38979483"/>
      <w:r w:rsidRPr="00812081">
        <w:rPr>
          <w:rFonts w:asciiTheme="majorHAnsi" w:hAnsiTheme="majorHAnsi" w:cstheme="majorHAnsi"/>
          <w:sz w:val="22"/>
          <w:szCs w:val="22"/>
        </w:rPr>
        <w:lastRenderedPageBreak/>
        <w:t>Enjeux démocratiques</w:t>
      </w:r>
      <w:bookmarkEnd w:id="13"/>
      <w:bookmarkEnd w:id="14"/>
      <w:bookmarkEnd w:id="15"/>
      <w:bookmarkEnd w:id="16"/>
      <w:bookmarkEnd w:id="17"/>
      <w:bookmarkEnd w:id="18"/>
    </w:p>
    <w:p w14:paraId="5EFB6EAF" w14:textId="77777777" w:rsidR="00145328" w:rsidRPr="00812081" w:rsidRDefault="00145328" w:rsidP="00A133CC">
      <w:pPr>
        <w:rPr>
          <w:sz w:val="22"/>
          <w:szCs w:val="22"/>
          <w:lang w:eastAsia="en-US"/>
        </w:rPr>
      </w:pPr>
    </w:p>
    <w:p w14:paraId="72AAACBB" w14:textId="053DC5C8" w:rsidR="00757190" w:rsidRPr="00812081" w:rsidRDefault="00757190" w:rsidP="004726D0">
      <w:pPr>
        <w:pStyle w:val="ListParagraph"/>
        <w:numPr>
          <w:ilvl w:val="0"/>
          <w:numId w:val="4"/>
        </w:numPr>
        <w:ind w:left="0" w:firstLine="0"/>
        <w:rPr>
          <w:sz w:val="23"/>
          <w:szCs w:val="23"/>
        </w:rPr>
      </w:pPr>
      <w:r w:rsidRPr="002954F2">
        <w:rPr>
          <w:b/>
          <w:bCs/>
          <w:sz w:val="23"/>
          <w:szCs w:val="23"/>
        </w:rPr>
        <w:t xml:space="preserve">Les pouvoirs législatifs et exécutifs, essentiellement préoccupés par l’élection suivante ne répondent pas à ces défis </w:t>
      </w:r>
      <w:r w:rsidR="001312E1" w:rsidRPr="002954F2">
        <w:rPr>
          <w:b/>
          <w:bCs/>
          <w:sz w:val="23"/>
          <w:szCs w:val="23"/>
        </w:rPr>
        <w:t>complexes dont les échéances leurs paraissent lointaines</w:t>
      </w:r>
      <w:r w:rsidR="001312E1" w:rsidRPr="00812081">
        <w:rPr>
          <w:sz w:val="23"/>
          <w:szCs w:val="23"/>
        </w:rPr>
        <w:t xml:space="preserve">. </w:t>
      </w:r>
      <w:r w:rsidRPr="00812081">
        <w:rPr>
          <w:sz w:val="23"/>
          <w:szCs w:val="23"/>
        </w:rPr>
        <w:t>Et ne prêtent qu’une oreille distraite aux recommandations qui leur parviennent, même lorsqu’elles émanent d’institutions publiques spécialisées.</w:t>
      </w:r>
    </w:p>
    <w:p w14:paraId="191B5847" w14:textId="77777777" w:rsidR="008E5313" w:rsidRPr="00812081" w:rsidRDefault="008E5313" w:rsidP="008E5313">
      <w:pPr>
        <w:rPr>
          <w:sz w:val="22"/>
          <w:szCs w:val="22"/>
        </w:rPr>
      </w:pPr>
    </w:p>
    <w:p w14:paraId="0C2B58CF" w14:textId="3AAE19A3" w:rsidR="008E5313" w:rsidRPr="00812081" w:rsidRDefault="008E5313" w:rsidP="008E5313">
      <w:pPr>
        <w:rPr>
          <w:i/>
          <w:sz w:val="22"/>
          <w:szCs w:val="22"/>
          <w:vertAlign w:val="superscript"/>
        </w:rPr>
      </w:pPr>
      <w:bookmarkStart w:id="19" w:name="_Hlk7358540"/>
      <w:r w:rsidRPr="00812081">
        <w:rPr>
          <w:sz w:val="22"/>
          <w:szCs w:val="22"/>
        </w:rPr>
        <w:t>Il y a bien une « stratégie de développement durable à l’horizon 2050 », issue des concepts et accords de la conférence de Rio (1992) et de la loi belge de 1997 qui a mis en place une série d’outils et d’institutions censés planifier à long terme une gestion durable de notre société et de ses ressources</w:t>
      </w:r>
      <w:r w:rsidRPr="00812081">
        <w:rPr>
          <w:rStyle w:val="FootnoteReference"/>
          <w:sz w:val="22"/>
          <w:szCs w:val="22"/>
        </w:rPr>
        <w:footnoteReference w:id="5"/>
      </w:r>
      <w:r w:rsidRPr="00812081">
        <w:rPr>
          <w:sz w:val="22"/>
          <w:szCs w:val="22"/>
        </w:rPr>
        <w:t xml:space="preserve">. </w:t>
      </w:r>
      <w:bookmarkStart w:id="20" w:name="_Hlk7358601"/>
      <w:bookmarkEnd w:id="19"/>
      <w:r w:rsidRPr="00812081">
        <w:rPr>
          <w:sz w:val="22"/>
          <w:szCs w:val="22"/>
        </w:rPr>
        <w:t>Cependant les élus n’y accordent guère d’attention, étant toujours dans le court terme</w:t>
      </w:r>
      <w:r w:rsidR="009C4A4C" w:rsidRPr="00812081">
        <w:rPr>
          <w:sz w:val="22"/>
          <w:szCs w:val="22"/>
        </w:rPr>
        <w:t>,</w:t>
      </w:r>
      <w:bookmarkEnd w:id="20"/>
      <w:r w:rsidR="009C4A4C" w:rsidRPr="00812081">
        <w:rPr>
          <w:sz w:val="22"/>
          <w:szCs w:val="22"/>
        </w:rPr>
        <w:t xml:space="preserve"> ce qui fait dire à David Van Reybrouck : </w:t>
      </w:r>
      <w:r w:rsidRPr="00812081">
        <w:rPr>
          <w:i/>
          <w:sz w:val="22"/>
          <w:szCs w:val="22"/>
        </w:rPr>
        <w:t xml:space="preserve">« Dans le système belge, on a deux documents de base : une constitution pour les 200 années à venir et un accord gouvernemental pour les (…) [cinq] années à venir, et entre les deux, rien qui planifie de façon démocratique notre vie d’ici à 2050. Alors que les grands défis d’aujourd’hui dépassent les frontières géographiques et les échéances électorales, nous n’avons pas de mécanisme permettant de prendre des décisions à long terme – sauf pour la modification de la Constitution. On est dans </w:t>
      </w:r>
      <w:r w:rsidRPr="00812081">
        <w:rPr>
          <w:b/>
          <w:i/>
          <w:sz w:val="22"/>
          <w:szCs w:val="22"/>
        </w:rPr>
        <w:t>une myopie structurelle.</w:t>
      </w:r>
      <w:r w:rsidRPr="00812081">
        <w:rPr>
          <w:i/>
          <w:sz w:val="22"/>
          <w:szCs w:val="22"/>
        </w:rPr>
        <w:t> »</w:t>
      </w:r>
      <w:r w:rsidRPr="00812081">
        <w:rPr>
          <w:i/>
          <w:sz w:val="22"/>
          <w:szCs w:val="22"/>
          <w:vertAlign w:val="superscript"/>
        </w:rPr>
        <w:footnoteReference w:id="6"/>
      </w:r>
      <w:r w:rsidRPr="00812081">
        <w:rPr>
          <w:i/>
          <w:sz w:val="22"/>
          <w:szCs w:val="22"/>
          <w:vertAlign w:val="superscript"/>
        </w:rPr>
        <w:t xml:space="preserve"> </w:t>
      </w:r>
    </w:p>
    <w:p w14:paraId="75FAB0E6" w14:textId="77777777" w:rsidR="008E5313" w:rsidRPr="00812081" w:rsidRDefault="008E5313" w:rsidP="008E5313">
      <w:pPr>
        <w:rPr>
          <w:i/>
          <w:sz w:val="22"/>
          <w:szCs w:val="22"/>
        </w:rPr>
      </w:pPr>
    </w:p>
    <w:p w14:paraId="2D614E22" w14:textId="77777777" w:rsidR="008E5313" w:rsidRPr="00812081" w:rsidRDefault="008E5313" w:rsidP="008E5313">
      <w:pPr>
        <w:rPr>
          <w:sz w:val="22"/>
          <w:szCs w:val="22"/>
        </w:rPr>
      </w:pPr>
      <w:r w:rsidRPr="00812081">
        <w:rPr>
          <w:sz w:val="22"/>
          <w:szCs w:val="22"/>
        </w:rPr>
        <w:t>Lorsqu’un changement s’effectue d’une manière suffisamment lente (comme les atteintes à l’environnement et les menaces écologiques), il échappe à la conscience et suscite peu de réaction, peu d’opposition et encore moins de révolte. Les phénomènes d'</w:t>
      </w:r>
      <w:hyperlink r:id="rId8" w:tooltip="Adaptation (psychologie)" w:history="1">
        <w:r w:rsidRPr="00812081">
          <w:rPr>
            <w:sz w:val="22"/>
            <w:szCs w:val="22"/>
          </w:rPr>
          <w:t>adaptation</w:t>
        </w:r>
      </w:hyperlink>
      <w:r w:rsidRPr="00812081">
        <w:rPr>
          <w:sz w:val="22"/>
          <w:szCs w:val="22"/>
        </w:rPr>
        <w:t>, généralement bénéfiques à l'individu et aux sociétés, se révèlent finalement nocifs (syndrome de la grenouille dans la marmite).</w:t>
      </w:r>
    </w:p>
    <w:p w14:paraId="08FF3B75" w14:textId="77777777" w:rsidR="008E5313" w:rsidRPr="00812081" w:rsidRDefault="008E5313" w:rsidP="008E5313">
      <w:pPr>
        <w:rPr>
          <w:sz w:val="22"/>
          <w:szCs w:val="22"/>
        </w:rPr>
      </w:pPr>
    </w:p>
    <w:p w14:paraId="4298A775" w14:textId="77777777" w:rsidR="008E5313" w:rsidRPr="00812081" w:rsidRDefault="008E5313" w:rsidP="008E5313">
      <w:pPr>
        <w:rPr>
          <w:sz w:val="22"/>
          <w:szCs w:val="22"/>
        </w:rPr>
      </w:pPr>
      <w:r w:rsidRPr="00812081">
        <w:rPr>
          <w:sz w:val="22"/>
          <w:szCs w:val="22"/>
        </w:rPr>
        <w:t>« </w:t>
      </w:r>
      <w:r w:rsidRPr="00812081">
        <w:rPr>
          <w:i/>
          <w:sz w:val="22"/>
          <w:szCs w:val="22"/>
        </w:rPr>
        <w:t xml:space="preserve">Il y a (…) une course contre le temps : </w:t>
      </w:r>
      <w:bookmarkStart w:id="21" w:name="_Hlk7358706"/>
      <w:r w:rsidRPr="00812081">
        <w:rPr>
          <w:i/>
          <w:sz w:val="22"/>
          <w:szCs w:val="22"/>
        </w:rPr>
        <w:t>les partis et les pouvoirs publics ont toujours un temps de retard sur le futur, ils sont écrasés par la gestion du présent. </w:t>
      </w:r>
      <w:bookmarkEnd w:id="21"/>
      <w:r w:rsidRPr="00812081">
        <w:rPr>
          <w:i/>
          <w:sz w:val="22"/>
          <w:szCs w:val="22"/>
        </w:rPr>
        <w:t xml:space="preserve">(…) L’État est pris de vitesse par les citoyens (…). </w:t>
      </w:r>
      <w:r w:rsidRPr="00812081">
        <w:rPr>
          <w:i/>
          <w:sz w:val="22"/>
          <w:szCs w:val="22"/>
          <w:u w:val="single"/>
        </w:rPr>
        <w:t>C’est presque toujours dans la société civile que les vraies innovations ont lieu</w:t>
      </w:r>
      <w:r w:rsidRPr="00812081">
        <w:rPr>
          <w:sz w:val="22"/>
          <w:szCs w:val="22"/>
          <w:u w:val="single"/>
        </w:rPr>
        <w:t>.</w:t>
      </w:r>
      <w:r w:rsidRPr="00812081">
        <w:rPr>
          <w:sz w:val="22"/>
          <w:szCs w:val="22"/>
        </w:rPr>
        <w:t xml:space="preserve"> »</w:t>
      </w:r>
      <w:r w:rsidRPr="00812081">
        <w:rPr>
          <w:rStyle w:val="FootnoteReference"/>
          <w:sz w:val="22"/>
          <w:szCs w:val="22"/>
        </w:rPr>
        <w:footnoteReference w:id="7"/>
      </w:r>
    </w:p>
    <w:p w14:paraId="160BB1FC" w14:textId="77777777" w:rsidR="008E5313" w:rsidRPr="00812081" w:rsidRDefault="008E5313" w:rsidP="008E5313">
      <w:pPr>
        <w:rPr>
          <w:sz w:val="22"/>
          <w:szCs w:val="22"/>
        </w:rPr>
      </w:pPr>
    </w:p>
    <w:p w14:paraId="7D4EFA89" w14:textId="0320D0AB" w:rsidR="00685B38" w:rsidRPr="00812081" w:rsidRDefault="00685B38" w:rsidP="002954F2">
      <w:pPr>
        <w:pStyle w:val="ListParagraph"/>
        <w:numPr>
          <w:ilvl w:val="0"/>
          <w:numId w:val="4"/>
        </w:numPr>
        <w:ind w:left="0" w:firstLine="0"/>
        <w:rPr>
          <w:rStyle w:val="Strong"/>
          <w:b w:val="0"/>
          <w:bCs w:val="0"/>
          <w:i/>
          <w:color w:val="000000" w:themeColor="text1"/>
          <w:sz w:val="22"/>
          <w:szCs w:val="22"/>
        </w:rPr>
      </w:pPr>
      <w:bookmarkStart w:id="22" w:name="_Hlk7359542"/>
      <w:r w:rsidRPr="002954F2">
        <w:rPr>
          <w:b/>
          <w:bCs/>
          <w:sz w:val="22"/>
          <w:szCs w:val="22"/>
        </w:rPr>
        <w:t>De leur côté la plupart des grandes entreprises (</w:t>
      </w:r>
      <w:r w:rsidR="00812081" w:rsidRPr="002954F2">
        <w:rPr>
          <w:b/>
          <w:bCs/>
          <w:sz w:val="22"/>
          <w:szCs w:val="22"/>
        </w:rPr>
        <w:t xml:space="preserve">les multinationales </w:t>
      </w:r>
      <w:r w:rsidRPr="002954F2">
        <w:rPr>
          <w:b/>
          <w:bCs/>
          <w:sz w:val="22"/>
          <w:szCs w:val="22"/>
        </w:rPr>
        <w:t>cotées en bourse) privilégient la rentabilité à court terme,</w:t>
      </w:r>
      <w:r w:rsidRPr="00812081">
        <w:rPr>
          <w:sz w:val="22"/>
          <w:szCs w:val="22"/>
        </w:rPr>
        <w:t xml:space="preserve"> et négligent les effets à long terme de leurs activités, entre autres les externalités négatives qui sont ensuite prises en charge par la collectivité.</w:t>
      </w:r>
      <w:r w:rsidRPr="00812081">
        <w:rPr>
          <w:rStyle w:val="Strong"/>
          <w:b w:val="0"/>
          <w:bCs w:val="0"/>
          <w:i/>
          <w:color w:val="000000" w:themeColor="text1"/>
          <w:sz w:val="22"/>
          <w:szCs w:val="22"/>
        </w:rPr>
        <w:t xml:space="preserve"> </w:t>
      </w:r>
      <w:r w:rsidR="00812081" w:rsidRPr="00812081">
        <w:rPr>
          <w:rStyle w:val="Strong"/>
          <w:b w:val="0"/>
          <w:bCs w:val="0"/>
          <w:i/>
          <w:color w:val="000000" w:themeColor="text1"/>
          <w:sz w:val="22"/>
          <w:szCs w:val="22"/>
        </w:rPr>
        <w:t>Tandis que d’autres sont très conscientes des problèmes et/ou voient dans la transition (économique / écologique) un marché potentiellement gigantesque.</w:t>
      </w:r>
    </w:p>
    <w:p w14:paraId="1CF1D763" w14:textId="320988E5" w:rsidR="00812081" w:rsidRPr="00812081" w:rsidRDefault="00812081" w:rsidP="00685B38">
      <w:pPr>
        <w:pStyle w:val="ListParagraph"/>
        <w:ind w:left="0"/>
        <w:rPr>
          <w:rStyle w:val="Strong"/>
          <w:b w:val="0"/>
          <w:bCs w:val="0"/>
          <w:i/>
          <w:color w:val="000000" w:themeColor="text1"/>
          <w:sz w:val="22"/>
          <w:szCs w:val="22"/>
        </w:rPr>
      </w:pPr>
    </w:p>
    <w:p w14:paraId="78211E04" w14:textId="77777777" w:rsidR="00812081" w:rsidRPr="00812081" w:rsidRDefault="00812081" w:rsidP="002954F2">
      <w:pPr>
        <w:pStyle w:val="ListParagraph"/>
        <w:numPr>
          <w:ilvl w:val="0"/>
          <w:numId w:val="13"/>
        </w:numPr>
        <w:ind w:left="0" w:firstLine="0"/>
      </w:pPr>
      <w:r w:rsidRPr="002954F2">
        <w:rPr>
          <w:b/>
          <w:bCs/>
        </w:rPr>
        <w:t>Les écogestes individuels, essentiels, ne peuvent suffire.</w:t>
      </w:r>
      <w:r w:rsidRPr="00812081">
        <w:t xml:space="preserve"> L’État et les entreprises devront réaliser entre la moitié et les trois quarts du chemin</w:t>
      </w:r>
      <w:r w:rsidRPr="00812081">
        <w:rPr>
          <w:rStyle w:val="FootnoteReference"/>
        </w:rPr>
        <w:footnoteReference w:id="8"/>
      </w:r>
      <w:r w:rsidRPr="00812081">
        <w:t>.</w:t>
      </w:r>
    </w:p>
    <w:bookmarkEnd w:id="22"/>
    <w:p w14:paraId="1FB3D92A" w14:textId="021A3932" w:rsidR="00637729" w:rsidRPr="00812081" w:rsidRDefault="00637729" w:rsidP="00685B38">
      <w:pPr>
        <w:pStyle w:val="ListParagraph"/>
        <w:ind w:left="0"/>
        <w:rPr>
          <w:rStyle w:val="Strong"/>
          <w:b w:val="0"/>
          <w:bCs w:val="0"/>
          <w:color w:val="000000" w:themeColor="text1"/>
          <w:sz w:val="22"/>
          <w:szCs w:val="22"/>
        </w:rPr>
      </w:pPr>
    </w:p>
    <w:p w14:paraId="0E9B77C8" w14:textId="43ED9EDF" w:rsidR="00685B38" w:rsidRPr="002954F2" w:rsidRDefault="00685B38" w:rsidP="00E6010A">
      <w:pPr>
        <w:pStyle w:val="ListParagraph"/>
        <w:numPr>
          <w:ilvl w:val="0"/>
          <w:numId w:val="5"/>
        </w:numPr>
        <w:ind w:left="0" w:firstLine="0"/>
        <w:rPr>
          <w:rStyle w:val="Strong"/>
          <w:b w:val="0"/>
          <w:bCs w:val="0"/>
          <w:sz w:val="22"/>
          <w:szCs w:val="22"/>
        </w:rPr>
      </w:pPr>
      <w:r w:rsidRPr="002954F2">
        <w:rPr>
          <w:rStyle w:val="Strong"/>
          <w:color w:val="000000" w:themeColor="text1"/>
          <w:sz w:val="22"/>
          <w:szCs w:val="22"/>
        </w:rPr>
        <w:t>Le système parlementaire bicaméral avait pour but de trouver le meilleur équilibre possible</w:t>
      </w:r>
      <w:r w:rsidR="00842104" w:rsidRPr="002954F2">
        <w:rPr>
          <w:rStyle w:val="Strong"/>
          <w:color w:val="000000" w:themeColor="text1"/>
          <w:sz w:val="22"/>
          <w:szCs w:val="22"/>
        </w:rPr>
        <w:t xml:space="preserve"> entre divers intérêts et visions de la société</w:t>
      </w:r>
      <w:r w:rsidRPr="002954F2">
        <w:rPr>
          <w:rStyle w:val="Strong"/>
          <w:color w:val="000000" w:themeColor="text1"/>
          <w:sz w:val="22"/>
          <w:szCs w:val="22"/>
        </w:rPr>
        <w:t>. Cette fonction a disparu</w:t>
      </w:r>
      <w:r w:rsidR="002954F2">
        <w:rPr>
          <w:rStyle w:val="Strong"/>
          <w:color w:val="000000" w:themeColor="text1"/>
          <w:sz w:val="22"/>
          <w:szCs w:val="22"/>
        </w:rPr>
        <w:t>.</w:t>
      </w:r>
    </w:p>
    <w:p w14:paraId="0DF4A516" w14:textId="77777777" w:rsidR="002954F2" w:rsidRPr="002954F2" w:rsidRDefault="002954F2" w:rsidP="002954F2">
      <w:pPr>
        <w:pStyle w:val="ListParagraph"/>
        <w:ind w:left="0"/>
        <w:rPr>
          <w:sz w:val="22"/>
          <w:szCs w:val="22"/>
        </w:rPr>
      </w:pPr>
    </w:p>
    <w:p w14:paraId="617BEA55" w14:textId="4CCEB330" w:rsidR="006D6CBA" w:rsidRPr="00812081" w:rsidRDefault="006D6CBA" w:rsidP="00685B38">
      <w:pPr>
        <w:pStyle w:val="ListParagraph"/>
        <w:ind w:left="0"/>
        <w:rPr>
          <w:rStyle w:val="Strong"/>
          <w:b w:val="0"/>
          <w:color w:val="000000" w:themeColor="text1"/>
          <w:sz w:val="22"/>
          <w:szCs w:val="22"/>
        </w:rPr>
      </w:pPr>
      <w:r w:rsidRPr="00812081">
        <w:rPr>
          <w:rStyle w:val="Strong"/>
          <w:b w:val="0"/>
          <w:color w:val="000000" w:themeColor="text1"/>
          <w:sz w:val="22"/>
          <w:szCs w:val="22"/>
        </w:rPr>
        <w:t>Historiquement, dès le XIVème siècle, le système parlementaire comprenant deux chambres distinctes avait pour but de mettre en opposition des groupes aux intérêts divergents</w:t>
      </w:r>
      <w:r w:rsidRPr="00812081">
        <w:rPr>
          <w:rStyle w:val="FootnoteReference"/>
          <w:bCs/>
          <w:color w:val="000000" w:themeColor="text1"/>
          <w:sz w:val="22"/>
          <w:szCs w:val="22"/>
        </w:rPr>
        <w:footnoteReference w:id="9"/>
      </w:r>
      <w:r w:rsidRPr="00812081">
        <w:rPr>
          <w:rStyle w:val="Strong"/>
          <w:b w:val="0"/>
          <w:color w:val="000000" w:themeColor="text1"/>
          <w:sz w:val="22"/>
          <w:szCs w:val="22"/>
        </w:rPr>
        <w:t xml:space="preserve"> afin de </w:t>
      </w:r>
      <w:r w:rsidR="00842104" w:rsidRPr="00812081">
        <w:rPr>
          <w:rStyle w:val="Strong"/>
          <w:b w:val="0"/>
          <w:color w:val="000000" w:themeColor="text1"/>
          <w:sz w:val="22"/>
          <w:szCs w:val="22"/>
        </w:rPr>
        <w:t>tenter</w:t>
      </w:r>
      <w:r w:rsidRPr="00812081">
        <w:rPr>
          <w:rStyle w:val="Strong"/>
          <w:b w:val="0"/>
          <w:color w:val="000000" w:themeColor="text1"/>
          <w:sz w:val="22"/>
          <w:szCs w:val="22"/>
        </w:rPr>
        <w:t xml:space="preserve"> le meilleur équilibre possible. Des </w:t>
      </w:r>
      <w:r w:rsidRPr="00812081">
        <w:rPr>
          <w:rStyle w:val="Strong"/>
          <w:b w:val="0"/>
          <w:color w:val="000000" w:themeColor="text1"/>
          <w:sz w:val="22"/>
          <w:szCs w:val="22"/>
        </w:rPr>
        <w:lastRenderedPageBreak/>
        <w:t xml:space="preserve">siècles plus tard, le suffrage universel sera revendiqué dans l’espoir que le parlement ne soit pas essentiellement tourné vers les priorités des classes dominantes. </w:t>
      </w:r>
    </w:p>
    <w:p w14:paraId="7EF52308" w14:textId="77777777" w:rsidR="006D6CBA" w:rsidRPr="00812081" w:rsidRDefault="006D6CBA" w:rsidP="006D6CBA">
      <w:pPr>
        <w:rPr>
          <w:sz w:val="22"/>
          <w:szCs w:val="22"/>
        </w:rPr>
      </w:pPr>
    </w:p>
    <w:p w14:paraId="7C89CA74" w14:textId="77777777" w:rsidR="002954F2" w:rsidRDefault="006D6CBA" w:rsidP="008E5313">
      <w:pPr>
        <w:pStyle w:val="ListParagraph"/>
        <w:ind w:left="0"/>
        <w:rPr>
          <w:rStyle w:val="Strong"/>
          <w:b w:val="0"/>
          <w:color w:val="000000" w:themeColor="text1"/>
          <w:sz w:val="22"/>
          <w:szCs w:val="22"/>
        </w:rPr>
      </w:pPr>
      <w:r w:rsidRPr="00812081">
        <w:rPr>
          <w:sz w:val="22"/>
          <w:szCs w:val="22"/>
        </w:rPr>
        <w:t xml:space="preserve">Aujourd’hui, les lobbies industriels et financiers exercent puissamment leur influence sur la société en général et sur les parlementaires nationaux et internationaux </w:t>
      </w:r>
      <w:r w:rsidR="00E831EF" w:rsidRPr="00812081">
        <w:rPr>
          <w:sz w:val="22"/>
          <w:szCs w:val="22"/>
        </w:rPr>
        <w:t xml:space="preserve">en particulier </w:t>
      </w:r>
      <w:r w:rsidRPr="00812081">
        <w:rPr>
          <w:sz w:val="22"/>
          <w:szCs w:val="22"/>
        </w:rPr>
        <w:t>– à Washington comme à Bruxelles. Et face à eux, les lobbies alternatifs (ONG, aisbl, fondations…) et les quelques initiatives citoyennes, spontanées (pétitions, marches, événements « provocateurs</w:t>
      </w:r>
      <w:r w:rsidR="00AE14DB" w:rsidRPr="00812081">
        <w:rPr>
          <w:sz w:val="22"/>
          <w:szCs w:val="22"/>
        </w:rPr>
        <w:t> » …</w:t>
      </w:r>
      <w:r w:rsidRPr="00812081">
        <w:rPr>
          <w:sz w:val="22"/>
          <w:szCs w:val="22"/>
        </w:rPr>
        <w:t>) ou encadrées (Cfr. l'</w:t>
      </w:r>
      <w:r w:rsidRPr="00812081">
        <w:rPr>
          <w:rStyle w:val="Strong"/>
          <w:b w:val="0"/>
          <w:color w:val="000000" w:themeColor="text1"/>
          <w:sz w:val="22"/>
          <w:szCs w:val="22"/>
        </w:rPr>
        <w:t>initiative citoyenne européenne) disposent de bien faibles moyens (l’impact médiatique de certaines de leurs actions ne doit pas faire illusion).</w:t>
      </w:r>
      <w:r w:rsidR="008E5313" w:rsidRPr="00812081">
        <w:rPr>
          <w:rStyle w:val="Strong"/>
          <w:b w:val="0"/>
          <w:color w:val="000000" w:themeColor="text1"/>
          <w:sz w:val="22"/>
          <w:szCs w:val="22"/>
        </w:rPr>
        <w:t xml:space="preserve"> </w:t>
      </w:r>
    </w:p>
    <w:p w14:paraId="2FB0B957" w14:textId="77777777" w:rsidR="002954F2" w:rsidRDefault="002954F2" w:rsidP="008E5313">
      <w:pPr>
        <w:pStyle w:val="ListParagraph"/>
        <w:ind w:left="0"/>
        <w:rPr>
          <w:rStyle w:val="Strong"/>
          <w:b w:val="0"/>
          <w:color w:val="000000" w:themeColor="text1"/>
          <w:sz w:val="22"/>
          <w:szCs w:val="22"/>
        </w:rPr>
      </w:pPr>
    </w:p>
    <w:p w14:paraId="5B651E77" w14:textId="4D28C23F" w:rsidR="008E5313" w:rsidRPr="00812081" w:rsidRDefault="008E5313" w:rsidP="008E5313">
      <w:pPr>
        <w:pStyle w:val="ListParagraph"/>
        <w:ind w:left="0"/>
        <w:rPr>
          <w:rStyle w:val="Strong"/>
          <w:color w:val="000000" w:themeColor="text1"/>
          <w:sz w:val="22"/>
          <w:szCs w:val="22"/>
        </w:rPr>
      </w:pPr>
      <w:r w:rsidRPr="00812081">
        <w:rPr>
          <w:rStyle w:val="Strong"/>
          <w:color w:val="000000" w:themeColor="text1"/>
          <w:sz w:val="22"/>
          <w:szCs w:val="22"/>
        </w:rPr>
        <w:t>L’équilibre imaginé au départ est rompu.</w:t>
      </w:r>
    </w:p>
    <w:p w14:paraId="7B112082" w14:textId="5B1908C5" w:rsidR="00DF30BB" w:rsidRPr="00812081" w:rsidRDefault="00DF30BB" w:rsidP="008E5313">
      <w:pPr>
        <w:pStyle w:val="ListParagraph"/>
        <w:ind w:left="0"/>
        <w:rPr>
          <w:rStyle w:val="Strong"/>
          <w:color w:val="000000" w:themeColor="text1"/>
          <w:sz w:val="22"/>
          <w:szCs w:val="22"/>
        </w:rPr>
      </w:pPr>
    </w:p>
    <w:p w14:paraId="78857AE8" w14:textId="365A3C4C" w:rsidR="00DF30BB" w:rsidRPr="00812081" w:rsidRDefault="00DF30BB" w:rsidP="00DF30BB">
      <w:pPr>
        <w:pStyle w:val="ListParagraph"/>
        <w:ind w:left="0"/>
        <w:rPr>
          <w:rStyle w:val="Strong"/>
          <w:b w:val="0"/>
          <w:color w:val="000000" w:themeColor="text1"/>
          <w:sz w:val="22"/>
          <w:szCs w:val="22"/>
        </w:rPr>
      </w:pPr>
      <w:r w:rsidRPr="00812081">
        <w:rPr>
          <w:rStyle w:val="Strong"/>
          <w:b w:val="0"/>
          <w:color w:val="000000" w:themeColor="text1"/>
          <w:sz w:val="22"/>
          <w:szCs w:val="22"/>
        </w:rPr>
        <w:t>Par ailleurs, les pouvoirs exécutifs dominent les</w:t>
      </w:r>
      <w:r w:rsidR="005E3FC3" w:rsidRPr="00812081">
        <w:rPr>
          <w:rStyle w:val="Strong"/>
          <w:b w:val="0"/>
          <w:color w:val="000000" w:themeColor="text1"/>
          <w:sz w:val="22"/>
          <w:szCs w:val="22"/>
        </w:rPr>
        <w:t xml:space="preserve"> membres des </w:t>
      </w:r>
      <w:r w:rsidRPr="00812081">
        <w:rPr>
          <w:rStyle w:val="Strong"/>
          <w:b w:val="0"/>
          <w:color w:val="000000" w:themeColor="text1"/>
          <w:sz w:val="22"/>
          <w:szCs w:val="22"/>
        </w:rPr>
        <w:t xml:space="preserve">assemblées parlementaires </w:t>
      </w:r>
      <w:r w:rsidR="00C73122" w:rsidRPr="00812081">
        <w:rPr>
          <w:rStyle w:val="Strong"/>
          <w:b w:val="0"/>
          <w:color w:val="000000" w:themeColor="text1"/>
          <w:sz w:val="22"/>
          <w:szCs w:val="22"/>
        </w:rPr>
        <w:t xml:space="preserve">(souvent </w:t>
      </w:r>
      <w:r w:rsidRPr="00812081">
        <w:rPr>
          <w:rStyle w:val="Strong"/>
          <w:b w:val="0"/>
          <w:color w:val="000000" w:themeColor="text1"/>
          <w:sz w:val="22"/>
          <w:szCs w:val="22"/>
        </w:rPr>
        <w:t>soumis aux directions des Partis à travers les accords de majorité).</w:t>
      </w:r>
    </w:p>
    <w:p w14:paraId="3BCF1647" w14:textId="77777777" w:rsidR="00685B38" w:rsidRPr="00812081" w:rsidRDefault="00685B38" w:rsidP="008E5313">
      <w:pPr>
        <w:pStyle w:val="ListParagraph"/>
        <w:ind w:left="0"/>
        <w:rPr>
          <w:rStyle w:val="Strong"/>
          <w:b w:val="0"/>
          <w:color w:val="000000" w:themeColor="text1"/>
          <w:sz w:val="22"/>
          <w:szCs w:val="22"/>
        </w:rPr>
      </w:pPr>
    </w:p>
    <w:p w14:paraId="7B6F5C01" w14:textId="77777777" w:rsidR="00BB42EE" w:rsidRPr="00812081" w:rsidRDefault="00BB42EE" w:rsidP="004726D0">
      <w:pPr>
        <w:numPr>
          <w:ilvl w:val="0"/>
          <w:numId w:val="10"/>
        </w:numPr>
        <w:rPr>
          <w:rStyle w:val="Strong"/>
          <w:color w:val="000000" w:themeColor="text1"/>
          <w:sz w:val="22"/>
          <w:szCs w:val="22"/>
          <w:lang w:eastAsia="en-US"/>
        </w:rPr>
      </w:pPr>
      <w:r w:rsidRPr="00812081">
        <w:rPr>
          <w:rStyle w:val="Strong"/>
          <w:color w:val="000000" w:themeColor="text1"/>
          <w:sz w:val="22"/>
          <w:szCs w:val="22"/>
          <w:lang w:eastAsia="en-US"/>
        </w:rPr>
        <w:t>La démocratie risque de partir à la dérive.</w:t>
      </w:r>
    </w:p>
    <w:p w14:paraId="7299292E" w14:textId="77777777" w:rsidR="00BB42EE" w:rsidRPr="00812081" w:rsidRDefault="00BB42EE" w:rsidP="005E0B84">
      <w:pPr>
        <w:rPr>
          <w:sz w:val="22"/>
          <w:szCs w:val="22"/>
        </w:rPr>
      </w:pPr>
    </w:p>
    <w:p w14:paraId="7FFE3BE2" w14:textId="78CDBE39" w:rsidR="006D6CBA" w:rsidRPr="00812081" w:rsidRDefault="00DF43C4" w:rsidP="005E0B84">
      <w:pPr>
        <w:rPr>
          <w:sz w:val="22"/>
          <w:szCs w:val="22"/>
        </w:rPr>
      </w:pPr>
      <w:r w:rsidRPr="00812081">
        <w:rPr>
          <w:sz w:val="22"/>
          <w:szCs w:val="22"/>
        </w:rPr>
        <w:t>E</w:t>
      </w:r>
      <w:r w:rsidR="003163A1" w:rsidRPr="00812081">
        <w:rPr>
          <w:sz w:val="22"/>
          <w:szCs w:val="22"/>
        </w:rPr>
        <w:t xml:space="preserve">nfin, </w:t>
      </w:r>
      <w:r w:rsidRPr="00812081">
        <w:rPr>
          <w:sz w:val="22"/>
          <w:szCs w:val="22"/>
        </w:rPr>
        <w:t>on entend souvent dire qu’un écart grandissant se creuse entre « le politique » et « les citoyens »</w:t>
      </w:r>
      <w:r w:rsidR="003163A1" w:rsidRPr="00812081">
        <w:rPr>
          <w:sz w:val="22"/>
          <w:szCs w:val="22"/>
        </w:rPr>
        <w:t>,</w:t>
      </w:r>
      <w:r w:rsidRPr="00812081">
        <w:rPr>
          <w:sz w:val="22"/>
          <w:szCs w:val="22"/>
        </w:rPr>
        <w:t xml:space="preserve"> nombre d’entre</w:t>
      </w:r>
      <w:r w:rsidR="00842104" w:rsidRPr="00812081">
        <w:rPr>
          <w:sz w:val="22"/>
          <w:szCs w:val="22"/>
        </w:rPr>
        <w:t xml:space="preserve"> </w:t>
      </w:r>
      <w:r w:rsidRPr="00812081">
        <w:rPr>
          <w:sz w:val="22"/>
          <w:szCs w:val="22"/>
        </w:rPr>
        <w:t xml:space="preserve">eux s’investissant dans des mouvements multiples et variés, dont certains </w:t>
      </w:r>
      <w:r w:rsidR="003163A1" w:rsidRPr="00812081">
        <w:rPr>
          <w:sz w:val="22"/>
          <w:szCs w:val="22"/>
        </w:rPr>
        <w:t xml:space="preserve">à tendance </w:t>
      </w:r>
      <w:r w:rsidRPr="00812081">
        <w:rPr>
          <w:sz w:val="22"/>
          <w:szCs w:val="22"/>
        </w:rPr>
        <w:t xml:space="preserve">populiste. Toute généralisation </w:t>
      </w:r>
      <w:r w:rsidR="00842104" w:rsidRPr="00812081">
        <w:rPr>
          <w:sz w:val="22"/>
          <w:szCs w:val="22"/>
        </w:rPr>
        <w:t>est excessive et mérite quelques</w:t>
      </w:r>
      <w:r w:rsidRPr="00812081">
        <w:rPr>
          <w:sz w:val="22"/>
          <w:szCs w:val="22"/>
        </w:rPr>
        <w:t xml:space="preserve"> nuances</w:t>
      </w:r>
      <w:r w:rsidR="006049D5" w:rsidRPr="00812081">
        <w:rPr>
          <w:sz w:val="22"/>
          <w:szCs w:val="22"/>
        </w:rPr>
        <w:t xml:space="preserve"> que chacun devinera</w:t>
      </w:r>
      <w:r w:rsidRPr="00812081">
        <w:rPr>
          <w:sz w:val="22"/>
          <w:szCs w:val="22"/>
        </w:rPr>
        <w:t xml:space="preserve"> : quel « politique » et quels </w:t>
      </w:r>
      <w:r w:rsidR="00842104" w:rsidRPr="00812081">
        <w:rPr>
          <w:sz w:val="22"/>
          <w:szCs w:val="22"/>
        </w:rPr>
        <w:t>« </w:t>
      </w:r>
      <w:r w:rsidRPr="00812081">
        <w:rPr>
          <w:sz w:val="22"/>
          <w:szCs w:val="22"/>
        </w:rPr>
        <w:t>citoyens » ?</w:t>
      </w:r>
      <w:r w:rsidR="00842104" w:rsidRPr="00812081">
        <w:rPr>
          <w:sz w:val="22"/>
          <w:szCs w:val="22"/>
        </w:rPr>
        <w:t xml:space="preserve"> Les « gilets » jaunes ? Verts ? Rouges ?</w:t>
      </w:r>
      <w:r w:rsidRPr="00812081">
        <w:rPr>
          <w:sz w:val="22"/>
          <w:szCs w:val="22"/>
        </w:rPr>
        <w:t xml:space="preserve"> … </w:t>
      </w:r>
    </w:p>
    <w:p w14:paraId="3FB6754D" w14:textId="633D1DD9" w:rsidR="00842104" w:rsidRPr="00812081" w:rsidRDefault="00842104" w:rsidP="005E0B84">
      <w:pPr>
        <w:rPr>
          <w:sz w:val="22"/>
          <w:szCs w:val="22"/>
        </w:rPr>
      </w:pPr>
    </w:p>
    <w:p w14:paraId="3AAEF05D" w14:textId="3AEB80F8" w:rsidR="00842104" w:rsidRPr="00812081" w:rsidRDefault="00842104" w:rsidP="005E0B84">
      <w:pPr>
        <w:rPr>
          <w:sz w:val="22"/>
          <w:szCs w:val="22"/>
        </w:rPr>
      </w:pPr>
      <w:r w:rsidRPr="00812081">
        <w:rPr>
          <w:sz w:val="22"/>
          <w:szCs w:val="22"/>
        </w:rPr>
        <w:t xml:space="preserve">Quoi qu’il en soit, en l’absence d’un projet collectif suffisamment rassembleur </w:t>
      </w:r>
      <w:r w:rsidRPr="00812081">
        <w:rPr>
          <w:sz w:val="22"/>
          <w:szCs w:val="22"/>
        </w:rPr>
        <w:softHyphen/>
      </w:r>
      <w:r w:rsidRPr="00812081">
        <w:rPr>
          <w:sz w:val="22"/>
          <w:szCs w:val="22"/>
        </w:rPr>
        <w:softHyphen/>
        <w:t xml:space="preserve">- autre que l’objectif principal de croissance du PIB – </w:t>
      </w:r>
      <w:r w:rsidRPr="00812081">
        <w:rPr>
          <w:b/>
          <w:sz w:val="22"/>
          <w:szCs w:val="22"/>
        </w:rPr>
        <w:t xml:space="preserve">la légitimité du politique </w:t>
      </w:r>
      <w:r w:rsidR="00C73122" w:rsidRPr="00812081">
        <w:rPr>
          <w:b/>
          <w:sz w:val="22"/>
          <w:szCs w:val="22"/>
        </w:rPr>
        <w:t xml:space="preserve">est </w:t>
      </w:r>
      <w:r w:rsidR="00757190" w:rsidRPr="00812081">
        <w:rPr>
          <w:b/>
          <w:sz w:val="22"/>
          <w:szCs w:val="22"/>
        </w:rPr>
        <w:t>de plus en plus souvent</w:t>
      </w:r>
      <w:r w:rsidR="00C73122" w:rsidRPr="00812081">
        <w:rPr>
          <w:b/>
          <w:sz w:val="22"/>
          <w:szCs w:val="22"/>
        </w:rPr>
        <w:t xml:space="preserve"> mise en doute </w:t>
      </w:r>
      <w:r w:rsidRPr="00812081">
        <w:rPr>
          <w:rStyle w:val="FootnoteReference"/>
          <w:sz w:val="22"/>
          <w:szCs w:val="22"/>
        </w:rPr>
        <w:footnoteReference w:id="10"/>
      </w:r>
      <w:r w:rsidRPr="00812081">
        <w:rPr>
          <w:sz w:val="22"/>
          <w:szCs w:val="22"/>
        </w:rPr>
        <w:t>.</w:t>
      </w:r>
      <w:r w:rsidR="006049D5" w:rsidRPr="00812081">
        <w:rPr>
          <w:sz w:val="22"/>
          <w:szCs w:val="22"/>
        </w:rPr>
        <w:t xml:space="preserve"> «</w:t>
      </w:r>
      <w:r w:rsidR="004A7838" w:rsidRPr="00812081">
        <w:rPr>
          <w:sz w:val="22"/>
          <w:szCs w:val="22"/>
        </w:rPr>
        <w:t xml:space="preserve"> [Cette]</w:t>
      </w:r>
      <w:r w:rsidR="006049D5" w:rsidRPr="00812081">
        <w:rPr>
          <w:sz w:val="22"/>
          <w:szCs w:val="22"/>
        </w:rPr>
        <w:t xml:space="preserve"> crise de légitimité de la démocratie représentative nécessite de renforcer la participation citoyenne.</w:t>
      </w:r>
      <w:r w:rsidR="006049D5" w:rsidRPr="00812081">
        <w:rPr>
          <w:rStyle w:val="FootnoteReference"/>
          <w:sz w:val="22"/>
          <w:szCs w:val="22"/>
        </w:rPr>
        <w:footnoteReference w:id="11"/>
      </w:r>
      <w:r w:rsidR="006049D5" w:rsidRPr="00812081">
        <w:rPr>
          <w:sz w:val="22"/>
          <w:szCs w:val="22"/>
        </w:rPr>
        <w:t> » </w:t>
      </w:r>
    </w:p>
    <w:p w14:paraId="10F2AE19" w14:textId="490DA530" w:rsidR="00637729" w:rsidRPr="00812081" w:rsidRDefault="00637729" w:rsidP="005E0B84">
      <w:pPr>
        <w:rPr>
          <w:sz w:val="22"/>
          <w:szCs w:val="22"/>
        </w:rPr>
      </w:pPr>
    </w:p>
    <w:p w14:paraId="2B86ED71" w14:textId="09406929" w:rsidR="00637729" w:rsidRPr="00812081" w:rsidRDefault="00637729" w:rsidP="005E0B84">
      <w:pPr>
        <w:rPr>
          <w:sz w:val="22"/>
          <w:szCs w:val="22"/>
        </w:rPr>
      </w:pPr>
      <w:r w:rsidRPr="00812081">
        <w:rPr>
          <w:sz w:val="22"/>
          <w:szCs w:val="22"/>
        </w:rPr>
        <w:t xml:space="preserve">Quant aux </w:t>
      </w:r>
      <w:r w:rsidRPr="002954F2">
        <w:rPr>
          <w:b/>
          <w:bCs/>
          <w:sz w:val="22"/>
          <w:szCs w:val="22"/>
        </w:rPr>
        <w:t>interlocuteurs sociaux</w:t>
      </w:r>
      <w:r w:rsidRPr="00812081">
        <w:rPr>
          <w:sz w:val="22"/>
          <w:szCs w:val="22"/>
        </w:rPr>
        <w:t>, ils d</w:t>
      </w:r>
      <w:r w:rsidR="00032AC5" w:rsidRPr="00812081">
        <w:rPr>
          <w:sz w:val="22"/>
          <w:szCs w:val="22"/>
        </w:rPr>
        <w:t>evraient</w:t>
      </w:r>
      <w:r w:rsidRPr="00812081">
        <w:rPr>
          <w:sz w:val="22"/>
          <w:szCs w:val="22"/>
        </w:rPr>
        <w:t xml:space="preserve"> s’ouvrir aux mouvements associatifs et aux citoyens pour pacifier la société, pour éviter qu’une partie de la population ne se sente abandonnée (dixit Philippe Van Muylder</w:t>
      </w:r>
      <w:r w:rsidRPr="00812081">
        <w:rPr>
          <w:rStyle w:val="FootnoteReference"/>
          <w:sz w:val="22"/>
          <w:szCs w:val="22"/>
        </w:rPr>
        <w:footnoteReference w:id="12"/>
      </w:r>
      <w:r w:rsidRPr="00812081">
        <w:rPr>
          <w:sz w:val="22"/>
          <w:szCs w:val="22"/>
        </w:rPr>
        <w:t xml:space="preserve">). </w:t>
      </w:r>
    </w:p>
    <w:p w14:paraId="0AB9FFD6" w14:textId="77777777" w:rsidR="001312E1" w:rsidRPr="00812081" w:rsidRDefault="001312E1" w:rsidP="005E0B84">
      <w:pPr>
        <w:rPr>
          <w:sz w:val="22"/>
          <w:szCs w:val="22"/>
          <w:lang w:eastAsia="en-US"/>
        </w:rPr>
      </w:pPr>
      <w:bookmarkStart w:id="23" w:name="_Hlk534124499"/>
    </w:p>
    <w:p w14:paraId="32111FB0" w14:textId="708B983A" w:rsidR="002623FC" w:rsidRPr="00812081" w:rsidRDefault="002623FC" w:rsidP="00B20678">
      <w:pPr>
        <w:pStyle w:val="Heading1"/>
        <w:rPr>
          <w:rFonts w:asciiTheme="majorHAnsi" w:hAnsiTheme="majorHAnsi" w:cstheme="majorHAnsi"/>
        </w:rPr>
      </w:pPr>
      <w:bookmarkStart w:id="24" w:name="_Toc5284134"/>
      <w:bookmarkStart w:id="25" w:name="_Toc5285816"/>
      <w:bookmarkStart w:id="26" w:name="_Toc7451746"/>
      <w:bookmarkStart w:id="27" w:name="_Toc9623954"/>
      <w:bookmarkStart w:id="28" w:name="_Toc9625144"/>
      <w:bookmarkStart w:id="29" w:name="_Toc38979484"/>
      <w:bookmarkStart w:id="30" w:name="_Toc528601474"/>
      <w:bookmarkStart w:id="31" w:name="_Toc528601741"/>
      <w:bookmarkStart w:id="32" w:name="_Hlk533154283"/>
      <w:r w:rsidRPr="00812081">
        <w:rPr>
          <w:rFonts w:asciiTheme="majorHAnsi" w:hAnsiTheme="majorHAnsi" w:cstheme="majorHAnsi"/>
        </w:rPr>
        <w:t>Démocraties participative</w:t>
      </w:r>
      <w:r w:rsidR="00C73122" w:rsidRPr="00812081">
        <w:rPr>
          <w:rFonts w:asciiTheme="majorHAnsi" w:hAnsiTheme="majorHAnsi" w:cstheme="majorHAnsi"/>
        </w:rPr>
        <w:t xml:space="preserve"> et délibérative.</w:t>
      </w:r>
      <w:bookmarkEnd w:id="24"/>
      <w:bookmarkEnd w:id="25"/>
      <w:bookmarkEnd w:id="26"/>
      <w:bookmarkEnd w:id="27"/>
      <w:bookmarkEnd w:id="28"/>
      <w:bookmarkEnd w:id="29"/>
    </w:p>
    <w:p w14:paraId="55F98312" w14:textId="77777777" w:rsidR="002623FC" w:rsidRPr="00812081" w:rsidRDefault="002623FC" w:rsidP="002623FC">
      <w:pPr>
        <w:pStyle w:val="ListParagraph"/>
        <w:rPr>
          <w:sz w:val="22"/>
          <w:szCs w:val="22"/>
        </w:rPr>
      </w:pPr>
    </w:p>
    <w:p w14:paraId="7D160E4D" w14:textId="2E3C115E" w:rsidR="002623FC" w:rsidRPr="00812081" w:rsidRDefault="002623FC" w:rsidP="008D414D">
      <w:pPr>
        <w:rPr>
          <w:sz w:val="22"/>
          <w:szCs w:val="22"/>
        </w:rPr>
      </w:pPr>
    </w:p>
    <w:p w14:paraId="77F0C44B" w14:textId="77777777" w:rsidR="00B20678" w:rsidRPr="00812081" w:rsidRDefault="00B20678" w:rsidP="00B20678">
      <w:pPr>
        <w:pStyle w:val="Heading2"/>
        <w:rPr>
          <w:rFonts w:asciiTheme="majorHAnsi" w:hAnsiTheme="majorHAnsi" w:cstheme="majorHAnsi"/>
        </w:rPr>
      </w:pPr>
      <w:bookmarkStart w:id="33" w:name="_Toc38979485"/>
      <w:bookmarkEnd w:id="30"/>
      <w:bookmarkEnd w:id="31"/>
      <w:r w:rsidRPr="00812081">
        <w:rPr>
          <w:rFonts w:asciiTheme="majorHAnsi" w:hAnsiTheme="majorHAnsi" w:cstheme="majorHAnsi"/>
        </w:rPr>
        <w:t>Expériences déjà réalisées</w:t>
      </w:r>
      <w:bookmarkEnd w:id="33"/>
    </w:p>
    <w:p w14:paraId="6AA76229" w14:textId="77777777" w:rsidR="00B20678" w:rsidRPr="00812081" w:rsidRDefault="00B20678" w:rsidP="00B20678">
      <w:pPr>
        <w:rPr>
          <w:sz w:val="22"/>
          <w:szCs w:val="22"/>
        </w:rPr>
      </w:pPr>
    </w:p>
    <w:p w14:paraId="326DB4E8" w14:textId="77777777" w:rsidR="00B20678" w:rsidRPr="00812081" w:rsidRDefault="00B20678" w:rsidP="00B20678">
      <w:pPr>
        <w:rPr>
          <w:sz w:val="22"/>
          <w:szCs w:val="22"/>
        </w:rPr>
      </w:pPr>
      <w:r w:rsidRPr="00812081">
        <w:rPr>
          <w:sz w:val="22"/>
          <w:szCs w:val="22"/>
        </w:rPr>
        <w:t>- Le Parlement Citoyen Climat</w:t>
      </w:r>
      <w:r w:rsidRPr="00812081">
        <w:rPr>
          <w:rStyle w:val="FootnoteReference"/>
          <w:sz w:val="22"/>
          <w:szCs w:val="22"/>
        </w:rPr>
        <w:footnoteReference w:id="13"/>
      </w:r>
      <w:r w:rsidRPr="00812081">
        <w:rPr>
          <w:sz w:val="22"/>
          <w:szCs w:val="22"/>
        </w:rPr>
        <w:t xml:space="preserve"> en Province du Luxembourg (2015), dont l’objectif visait à « alimenter l’action politique en propositions citoyennes neuves et originales afin de soutenir les ambitions environnementales de la Province »</w:t>
      </w:r>
      <w:r w:rsidRPr="00812081">
        <w:rPr>
          <w:rStyle w:val="FootnoteReference"/>
          <w:sz w:val="22"/>
          <w:szCs w:val="22"/>
        </w:rPr>
        <w:footnoteReference w:id="14"/>
      </w:r>
    </w:p>
    <w:p w14:paraId="35C20558" w14:textId="77777777" w:rsidR="00B20678" w:rsidRPr="00812081" w:rsidRDefault="00B20678" w:rsidP="00B20678">
      <w:pPr>
        <w:rPr>
          <w:sz w:val="22"/>
          <w:szCs w:val="22"/>
        </w:rPr>
      </w:pPr>
      <w:r w:rsidRPr="00812081">
        <w:rPr>
          <w:sz w:val="22"/>
          <w:szCs w:val="22"/>
        </w:rPr>
        <w:t>- Les Panels citoyens</w:t>
      </w:r>
      <w:r w:rsidRPr="00812081">
        <w:rPr>
          <w:rStyle w:val="FootnoteReference"/>
          <w:rFonts w:eastAsia="Times New Roman"/>
          <w:sz w:val="22"/>
          <w:szCs w:val="22"/>
        </w:rPr>
        <w:footnoteReference w:id="15"/>
      </w:r>
      <w:r w:rsidRPr="00812081">
        <w:rPr>
          <w:sz w:val="22"/>
          <w:szCs w:val="22"/>
        </w:rPr>
        <w:t xml:space="preserve"> </w:t>
      </w:r>
      <w:r w:rsidRPr="00812081">
        <w:rPr>
          <w:i/>
          <w:sz w:val="22"/>
          <w:szCs w:val="22"/>
        </w:rPr>
        <w:t>ponctuels</w:t>
      </w:r>
      <w:r w:rsidRPr="00812081">
        <w:rPr>
          <w:sz w:val="22"/>
          <w:szCs w:val="22"/>
        </w:rPr>
        <w:t xml:space="preserve"> au Parlement wallon (2018) </w:t>
      </w:r>
    </w:p>
    <w:p w14:paraId="6F53CB5F" w14:textId="77777777" w:rsidR="00B20678" w:rsidRPr="00812081" w:rsidRDefault="00B20678" w:rsidP="00B20678">
      <w:pPr>
        <w:rPr>
          <w:sz w:val="22"/>
          <w:szCs w:val="22"/>
        </w:rPr>
      </w:pPr>
    </w:p>
    <w:p w14:paraId="7CADE382" w14:textId="77777777" w:rsidR="00B20678" w:rsidRPr="00812081" w:rsidRDefault="00B20678" w:rsidP="00B20678">
      <w:pPr>
        <w:pStyle w:val="Heading2"/>
        <w:rPr>
          <w:rFonts w:asciiTheme="majorHAnsi" w:hAnsiTheme="majorHAnsi" w:cstheme="majorHAnsi"/>
        </w:rPr>
      </w:pPr>
      <w:bookmarkStart w:id="34" w:name="_Toc38979486"/>
      <w:r w:rsidRPr="00812081">
        <w:rPr>
          <w:rFonts w:asciiTheme="majorHAnsi" w:hAnsiTheme="majorHAnsi" w:cstheme="majorHAnsi"/>
        </w:rPr>
        <w:t>Propositions connues</w:t>
      </w:r>
      <w:bookmarkEnd w:id="34"/>
    </w:p>
    <w:p w14:paraId="35FDF6ED" w14:textId="77777777" w:rsidR="00B20678" w:rsidRPr="00812081" w:rsidRDefault="00B20678" w:rsidP="00B20678">
      <w:pPr>
        <w:rPr>
          <w:sz w:val="22"/>
          <w:szCs w:val="22"/>
        </w:rPr>
      </w:pPr>
    </w:p>
    <w:p w14:paraId="6AF6AFF2" w14:textId="77777777" w:rsidR="00B20678" w:rsidRPr="00812081" w:rsidRDefault="00B20678" w:rsidP="00B20678">
      <w:pPr>
        <w:rPr>
          <w:sz w:val="22"/>
          <w:szCs w:val="22"/>
        </w:rPr>
      </w:pPr>
      <w:r w:rsidRPr="00812081">
        <w:rPr>
          <w:sz w:val="22"/>
          <w:szCs w:val="22"/>
        </w:rPr>
        <w:t xml:space="preserve">- Une suggestion d’assemblée composée de citoyens tirés au sort, d’experts et d’élus (Ph. Van Parijs) </w:t>
      </w:r>
      <w:r w:rsidRPr="00812081">
        <w:rPr>
          <w:rStyle w:val="FootnoteReference"/>
          <w:sz w:val="22"/>
          <w:szCs w:val="22"/>
        </w:rPr>
        <w:footnoteReference w:id="16"/>
      </w:r>
      <w:r w:rsidRPr="00812081">
        <w:rPr>
          <w:sz w:val="22"/>
          <w:szCs w:val="22"/>
        </w:rPr>
        <w:t xml:space="preserve">. </w:t>
      </w:r>
    </w:p>
    <w:p w14:paraId="14C8CC8E" w14:textId="5A101B90" w:rsidR="00B20678" w:rsidRPr="00812081" w:rsidRDefault="00B20678" w:rsidP="00B20678">
      <w:pPr>
        <w:rPr>
          <w:sz w:val="22"/>
          <w:szCs w:val="22"/>
        </w:rPr>
      </w:pPr>
      <w:r w:rsidRPr="00812081">
        <w:rPr>
          <w:sz w:val="22"/>
          <w:szCs w:val="22"/>
        </w:rPr>
        <w:t>- La suggestion précédente complétée par des représentants de la société civile</w:t>
      </w:r>
      <w:r w:rsidRPr="00812081">
        <w:rPr>
          <w:rStyle w:val="FootnoteReference"/>
          <w:sz w:val="22"/>
          <w:szCs w:val="22"/>
        </w:rPr>
        <w:footnoteReference w:id="17"/>
      </w:r>
      <w:r w:rsidR="00FF69E2">
        <w:rPr>
          <w:sz w:val="22"/>
          <w:szCs w:val="22"/>
        </w:rPr>
        <w:t xml:space="preserve"> </w:t>
      </w:r>
      <w:r w:rsidRPr="00812081">
        <w:rPr>
          <w:sz w:val="22"/>
          <w:szCs w:val="22"/>
        </w:rPr>
        <w:t xml:space="preserve">(Ph. Van Parijs), avec l’ambition d’ancrer structurellement la voix de la société civile dans le fonctionnement de notre démocratie. </w:t>
      </w:r>
    </w:p>
    <w:p w14:paraId="46F60696" w14:textId="55B53358" w:rsidR="00B20678" w:rsidRPr="00812081" w:rsidRDefault="00B20678" w:rsidP="00B20678">
      <w:pPr>
        <w:rPr>
          <w:sz w:val="22"/>
          <w:szCs w:val="22"/>
        </w:rPr>
      </w:pPr>
      <w:r w:rsidRPr="00812081">
        <w:rPr>
          <w:sz w:val="22"/>
          <w:szCs w:val="22"/>
        </w:rPr>
        <w:t xml:space="preserve">- Le mouvement citoyen AGORA : il a l’ambition de créer une assemblée bruxelloise tirée au sort </w:t>
      </w:r>
      <w:r w:rsidR="002954F2">
        <w:rPr>
          <w:sz w:val="22"/>
          <w:szCs w:val="22"/>
        </w:rPr>
        <w:t>(depuis</w:t>
      </w:r>
      <w:r w:rsidRPr="00812081">
        <w:rPr>
          <w:sz w:val="22"/>
          <w:szCs w:val="22"/>
        </w:rPr>
        <w:t xml:space="preserve"> les prochaines élections de mai 2019</w:t>
      </w:r>
      <w:r w:rsidR="002954F2">
        <w:rPr>
          <w:sz w:val="22"/>
          <w:szCs w:val="22"/>
        </w:rPr>
        <w:t>)</w:t>
      </w:r>
      <w:r w:rsidRPr="00812081">
        <w:rPr>
          <w:sz w:val="22"/>
          <w:szCs w:val="22"/>
        </w:rPr>
        <w:t>, composée de 89 membres (la même taille que le Parlement bruxellois mais en veillant à une parité hommes/femmes). Tous les six mois, la moitié de l’assemblée serait renouvelée afin d’assurer à la fois un renouvellement et un transfert des compétences.</w:t>
      </w:r>
    </w:p>
    <w:p w14:paraId="09A0C150" w14:textId="0D788512" w:rsidR="00B20678" w:rsidRPr="00812081" w:rsidRDefault="00B20678" w:rsidP="00B20678">
      <w:pPr>
        <w:rPr>
          <w:sz w:val="22"/>
          <w:szCs w:val="22"/>
        </w:rPr>
      </w:pPr>
      <w:r w:rsidRPr="00812081">
        <w:rPr>
          <w:sz w:val="22"/>
          <w:szCs w:val="22"/>
        </w:rPr>
        <w:t>- Le Mouvement des Objecteurs de croissance : il réclam</w:t>
      </w:r>
      <w:r w:rsidR="002954F2">
        <w:rPr>
          <w:sz w:val="22"/>
          <w:szCs w:val="22"/>
        </w:rPr>
        <w:t>ait</w:t>
      </w:r>
      <w:r w:rsidRPr="00812081">
        <w:rPr>
          <w:sz w:val="22"/>
          <w:szCs w:val="22"/>
        </w:rPr>
        <w:t xml:space="preserve"> l’organisation d’une conférence citoyenne par</w:t>
      </w:r>
      <w:r w:rsidR="002954F2">
        <w:rPr>
          <w:sz w:val="22"/>
          <w:szCs w:val="22"/>
        </w:rPr>
        <w:t xml:space="preserve"> </w:t>
      </w:r>
      <w:r w:rsidRPr="00812081">
        <w:rPr>
          <w:sz w:val="22"/>
          <w:szCs w:val="22"/>
        </w:rPr>
        <w:t>le Sénat avant les élections 2019. Son thème : mettre en avant les bases d’un nouveau pacte social qui conjugue enfin justice sociale et environnementale</w:t>
      </w:r>
      <w:r w:rsidRPr="00812081">
        <w:rPr>
          <w:rStyle w:val="FootnoteReference"/>
          <w:sz w:val="22"/>
          <w:szCs w:val="22"/>
        </w:rPr>
        <w:footnoteReference w:id="18"/>
      </w:r>
      <w:r w:rsidRPr="00812081">
        <w:rPr>
          <w:sz w:val="22"/>
          <w:szCs w:val="22"/>
        </w:rPr>
        <w:t>.</w:t>
      </w:r>
    </w:p>
    <w:p w14:paraId="7724CC7C" w14:textId="77777777" w:rsidR="00B20678" w:rsidRPr="00812081" w:rsidRDefault="00B20678" w:rsidP="00B20678">
      <w:pPr>
        <w:rPr>
          <w:sz w:val="22"/>
          <w:szCs w:val="22"/>
        </w:rPr>
      </w:pPr>
    </w:p>
    <w:p w14:paraId="59C5BA9D" w14:textId="77777777" w:rsidR="00B20678" w:rsidRPr="00812081" w:rsidRDefault="00B20678" w:rsidP="00B20678">
      <w:pPr>
        <w:rPr>
          <w:sz w:val="22"/>
          <w:szCs w:val="22"/>
          <w:lang w:val="en-US"/>
        </w:rPr>
      </w:pPr>
      <w:r w:rsidRPr="00812081">
        <w:rPr>
          <w:sz w:val="22"/>
          <w:szCs w:val="22"/>
        </w:rPr>
        <w:t xml:space="preserve"> Sans parler des nombreuses expériences de démocratie participative à travers le monde, dont un site web tente de faire l’inventaire </w:t>
      </w:r>
      <w:r w:rsidRPr="00812081">
        <w:rPr>
          <w:rStyle w:val="FootnoteReference"/>
          <w:rFonts w:eastAsia="Times New Roman"/>
          <w:sz w:val="22"/>
          <w:szCs w:val="22"/>
        </w:rPr>
        <w:footnoteReference w:id="19"/>
      </w:r>
      <w:r w:rsidRPr="00812081">
        <w:rPr>
          <w:sz w:val="22"/>
          <w:szCs w:val="22"/>
        </w:rPr>
        <w:t xml:space="preserve">, et où on peut lire : « [There is] a rapid development of experiments in new forms of participatory politics and governance around the world. </w:t>
      </w:r>
      <w:r w:rsidRPr="00812081">
        <w:rPr>
          <w:sz w:val="22"/>
          <w:szCs w:val="22"/>
          <w:lang w:val="en-US"/>
        </w:rPr>
        <w:t>We live in a world in which citizens of most countries are asking for greater involvement in collective decisions. Many governments, non-governmental organizations, and even some corporations are responding by experimenting with ways to increase public participation. (…) participatory processes occur each year in almost every country in the world. They are adressing a wide variety of political and policy problems. And they often supplement and sometimes compete with more traditional forms of politics, such as representative democracy.”</w:t>
      </w:r>
    </w:p>
    <w:p w14:paraId="119505C2" w14:textId="6CA54374" w:rsidR="00B20678" w:rsidRPr="00812081" w:rsidRDefault="00B20678" w:rsidP="00B20678">
      <w:pPr>
        <w:rPr>
          <w:sz w:val="22"/>
          <w:szCs w:val="22"/>
          <w:lang w:val="en-US"/>
        </w:rPr>
      </w:pPr>
    </w:p>
    <w:p w14:paraId="43D722ED" w14:textId="77777777" w:rsidR="00B20678" w:rsidRPr="00812081" w:rsidRDefault="00B20678" w:rsidP="00B20678">
      <w:pPr>
        <w:rPr>
          <w:sz w:val="22"/>
          <w:szCs w:val="22"/>
          <w:u w:val="single"/>
        </w:rPr>
      </w:pPr>
      <w:r w:rsidRPr="00812081">
        <w:rPr>
          <w:sz w:val="22"/>
          <w:szCs w:val="22"/>
          <w:u w:val="single"/>
        </w:rPr>
        <w:t>Parmi les initiatives et propositions, on relève cinq options très différentes</w:t>
      </w:r>
    </w:p>
    <w:p w14:paraId="2F63BF5B" w14:textId="77777777" w:rsidR="00B20678" w:rsidRPr="00812081" w:rsidRDefault="00B20678" w:rsidP="00B20678">
      <w:pPr>
        <w:rPr>
          <w:sz w:val="12"/>
          <w:szCs w:val="12"/>
        </w:rPr>
      </w:pPr>
    </w:p>
    <w:p w14:paraId="20B0D70F" w14:textId="77777777" w:rsidR="00B20678" w:rsidRPr="00812081" w:rsidRDefault="00B20678" w:rsidP="004726D0">
      <w:pPr>
        <w:numPr>
          <w:ilvl w:val="0"/>
          <w:numId w:val="11"/>
        </w:numPr>
        <w:rPr>
          <w:sz w:val="22"/>
          <w:szCs w:val="22"/>
        </w:rPr>
      </w:pPr>
      <w:r w:rsidRPr="00812081">
        <w:rPr>
          <w:sz w:val="22"/>
          <w:szCs w:val="22"/>
        </w:rPr>
        <w:t>OPTION 1 : des citoyens (tirés au sort) + des académiques (multidisciplinaires).</w:t>
      </w:r>
    </w:p>
    <w:p w14:paraId="3B371B7D" w14:textId="77777777" w:rsidR="00B20678" w:rsidRPr="00812081" w:rsidRDefault="00B20678" w:rsidP="004726D0">
      <w:pPr>
        <w:numPr>
          <w:ilvl w:val="0"/>
          <w:numId w:val="11"/>
        </w:numPr>
        <w:rPr>
          <w:sz w:val="22"/>
          <w:szCs w:val="22"/>
        </w:rPr>
      </w:pPr>
      <w:r w:rsidRPr="00812081">
        <w:rPr>
          <w:sz w:val="22"/>
          <w:szCs w:val="22"/>
        </w:rPr>
        <w:t>OPTION 2 : option 1 + des représentants associatifs. </w:t>
      </w:r>
    </w:p>
    <w:p w14:paraId="75F2532A" w14:textId="6CF1076D" w:rsidR="00B20678" w:rsidRPr="00812081" w:rsidRDefault="00B20678" w:rsidP="004726D0">
      <w:pPr>
        <w:pStyle w:val="ListParagraph"/>
        <w:numPr>
          <w:ilvl w:val="0"/>
          <w:numId w:val="11"/>
        </w:numPr>
        <w:rPr>
          <w:sz w:val="22"/>
          <w:szCs w:val="22"/>
        </w:rPr>
      </w:pPr>
      <w:r w:rsidRPr="00812081">
        <w:rPr>
          <w:sz w:val="22"/>
          <w:szCs w:val="22"/>
        </w:rPr>
        <w:t>OPTION 3 :</w:t>
      </w:r>
      <w:r w:rsidR="00FF69E2">
        <w:rPr>
          <w:sz w:val="22"/>
          <w:szCs w:val="22"/>
        </w:rPr>
        <w:t xml:space="preserve"> </w:t>
      </w:r>
      <w:r w:rsidRPr="00812081">
        <w:rPr>
          <w:sz w:val="22"/>
          <w:szCs w:val="22"/>
        </w:rPr>
        <w:t>option 2 + les partenaires sociaux</w:t>
      </w:r>
      <w:r w:rsidRPr="00812081">
        <w:rPr>
          <w:b/>
          <w:bCs/>
          <w:sz w:val="22"/>
          <w:szCs w:val="22"/>
        </w:rPr>
        <w:t xml:space="preserve"> </w:t>
      </w:r>
      <w:r w:rsidRPr="00812081">
        <w:rPr>
          <w:bCs/>
          <w:sz w:val="22"/>
          <w:szCs w:val="22"/>
        </w:rPr>
        <w:t xml:space="preserve">ou plus exactement </w:t>
      </w:r>
      <w:r w:rsidRPr="00812081">
        <w:rPr>
          <w:i/>
          <w:sz w:val="22"/>
          <w:szCs w:val="22"/>
        </w:rPr>
        <w:t>des personnalités reconnues pour leurs compétences issues du monde économique (</w:t>
      </w:r>
      <w:r w:rsidRPr="00812081">
        <w:rPr>
          <w:sz w:val="22"/>
          <w:szCs w:val="22"/>
        </w:rPr>
        <w:t xml:space="preserve">les entreprises, au sens très large) </w:t>
      </w:r>
      <w:r w:rsidRPr="00812081">
        <w:rPr>
          <w:i/>
          <w:sz w:val="22"/>
          <w:szCs w:val="22"/>
        </w:rPr>
        <w:t>et social (</w:t>
      </w:r>
      <w:r w:rsidRPr="00812081">
        <w:rPr>
          <w:sz w:val="22"/>
          <w:szCs w:val="22"/>
        </w:rPr>
        <w:t>les syndicats). OPTION 4 : option 3 + des élus</w:t>
      </w:r>
      <w:r w:rsidRPr="00812081">
        <w:rPr>
          <w:rStyle w:val="FootnoteReference"/>
          <w:sz w:val="22"/>
          <w:szCs w:val="22"/>
        </w:rPr>
        <w:footnoteReference w:id="20"/>
      </w:r>
      <w:r w:rsidRPr="00812081">
        <w:rPr>
          <w:sz w:val="22"/>
          <w:szCs w:val="22"/>
        </w:rPr>
        <w:t> ?</w:t>
      </w:r>
    </w:p>
    <w:p w14:paraId="6C6D5DED" w14:textId="77777777" w:rsidR="00B20678" w:rsidRPr="00812081" w:rsidRDefault="00B20678" w:rsidP="004726D0">
      <w:pPr>
        <w:numPr>
          <w:ilvl w:val="0"/>
          <w:numId w:val="11"/>
        </w:numPr>
        <w:rPr>
          <w:sz w:val="22"/>
          <w:szCs w:val="22"/>
        </w:rPr>
      </w:pPr>
      <w:r w:rsidRPr="00812081">
        <w:rPr>
          <w:sz w:val="21"/>
          <w:szCs w:val="21"/>
        </w:rPr>
        <w:t>OPTION 5 : des citoyens + des élus (Cfr. La DPR 2019 de la Région wallonne)</w:t>
      </w:r>
    </w:p>
    <w:p w14:paraId="3AB94E0D" w14:textId="77777777" w:rsidR="00B20678" w:rsidRPr="00812081" w:rsidRDefault="00B20678" w:rsidP="00B20678">
      <w:pPr>
        <w:rPr>
          <w:sz w:val="22"/>
          <w:szCs w:val="22"/>
        </w:rPr>
      </w:pPr>
    </w:p>
    <w:p w14:paraId="71F4136C" w14:textId="77777777" w:rsidR="00B20678" w:rsidRPr="00812081" w:rsidRDefault="00B20678" w:rsidP="00B20678">
      <w:pPr>
        <w:rPr>
          <w:sz w:val="22"/>
          <w:szCs w:val="22"/>
        </w:rPr>
      </w:pPr>
      <w:r w:rsidRPr="00812081">
        <w:rPr>
          <w:sz w:val="22"/>
          <w:szCs w:val="22"/>
        </w:rPr>
        <w:t xml:space="preserve">Proposer une institution dotée de pouvoirs d’influence (voire +) en limitant ses membres à quelques citoyens motivés et à des personnalités issues des milieux académiques </w:t>
      </w:r>
      <w:r w:rsidRPr="00812081">
        <w:rPr>
          <w:sz w:val="22"/>
          <w:szCs w:val="22"/>
          <w:u w:val="single"/>
        </w:rPr>
        <w:t>(Option 1)</w:t>
      </w:r>
      <w:r w:rsidRPr="00812081">
        <w:rPr>
          <w:sz w:val="22"/>
          <w:szCs w:val="22"/>
        </w:rPr>
        <w:t xml:space="preserve"> éventuellement complétés par des mouvements citoyens </w:t>
      </w:r>
      <w:r w:rsidRPr="00812081">
        <w:rPr>
          <w:sz w:val="22"/>
          <w:szCs w:val="22"/>
          <w:u w:val="single"/>
        </w:rPr>
        <w:t xml:space="preserve">(Option 2) </w:t>
      </w:r>
      <w:r w:rsidRPr="00812081">
        <w:rPr>
          <w:sz w:val="22"/>
          <w:szCs w:val="22"/>
        </w:rPr>
        <w:t>en n’excluant le monde économique et social, cela ne remporterait jamais une adhésion suffisante. Une espèce de Congrès favorisant « les forces intellectuelles et plutôt militantes progressistes » excluant largement les forces économiques n’aurait aucune légitimité, et ne serait donc pas respecté. C’était +/- le projet de l’équipe de D. Bourg en 2010… Ils se sont fait recaler et ont fait évoluer leur projet avec plus de réalisme (en intégrant dans leur nouveau projet les partenaires sociaux).</w:t>
      </w:r>
    </w:p>
    <w:p w14:paraId="3B9A1A1C" w14:textId="77777777" w:rsidR="00B20678" w:rsidRPr="00812081" w:rsidRDefault="00B20678" w:rsidP="00B20678">
      <w:pPr>
        <w:ind w:left="284"/>
        <w:rPr>
          <w:sz w:val="22"/>
          <w:szCs w:val="22"/>
        </w:rPr>
      </w:pPr>
    </w:p>
    <w:p w14:paraId="41A285B9" w14:textId="001515AD" w:rsidR="00B20678" w:rsidRPr="00812081" w:rsidRDefault="00B20678" w:rsidP="00812081">
      <w:pPr>
        <w:rPr>
          <w:b/>
          <w:sz w:val="22"/>
          <w:szCs w:val="22"/>
        </w:rPr>
      </w:pPr>
      <w:r w:rsidRPr="00812081">
        <w:rPr>
          <w:b/>
          <w:sz w:val="22"/>
          <w:szCs w:val="22"/>
          <w:u w:val="single"/>
        </w:rPr>
        <w:t>Option 3</w:t>
      </w:r>
      <w:r w:rsidRPr="00812081">
        <w:rPr>
          <w:b/>
          <w:sz w:val="22"/>
          <w:szCs w:val="22"/>
        </w:rPr>
        <w:t> :</w:t>
      </w:r>
      <w:r w:rsidRPr="00812081">
        <w:rPr>
          <w:sz w:val="22"/>
          <w:szCs w:val="22"/>
        </w:rPr>
        <w:t xml:space="preserve"> du dialogue entre les différentes catégories de participants, devrait émerger une compréhension plus holistique du monde. Et du (nécessaire) champ de tensions entre eux, devrait naître le meilleur équilibre acceptable. </w:t>
      </w:r>
      <w:r w:rsidRPr="00812081">
        <w:rPr>
          <w:bCs/>
          <w:i/>
          <w:sz w:val="22"/>
          <w:szCs w:val="22"/>
        </w:rPr>
        <w:t>Il ne sert à rien d’avoir raison tout seul…</w:t>
      </w:r>
      <w:r w:rsidR="00FF69E2">
        <w:rPr>
          <w:sz w:val="22"/>
          <w:szCs w:val="22"/>
        </w:rPr>
        <w:t xml:space="preserve"> </w:t>
      </w:r>
    </w:p>
    <w:p w14:paraId="12F0E94B" w14:textId="77777777" w:rsidR="00B20678" w:rsidRPr="00812081" w:rsidRDefault="00B20678" w:rsidP="00B20678">
      <w:pPr>
        <w:ind w:left="284"/>
        <w:rPr>
          <w:sz w:val="22"/>
          <w:szCs w:val="22"/>
        </w:rPr>
      </w:pPr>
    </w:p>
    <w:p w14:paraId="3F32A8FB" w14:textId="77777777" w:rsidR="00B20678" w:rsidRPr="00812081" w:rsidRDefault="00B20678" w:rsidP="00B20678">
      <w:pPr>
        <w:rPr>
          <w:rFonts w:eastAsia="Times New Roman"/>
          <w:iCs w:val="0"/>
          <w:lang w:eastAsia="fr-BE"/>
        </w:rPr>
      </w:pPr>
      <w:r w:rsidRPr="00812081">
        <w:rPr>
          <w:sz w:val="22"/>
          <w:szCs w:val="22"/>
        </w:rPr>
        <w:t xml:space="preserve">Les </w:t>
      </w:r>
      <w:r w:rsidRPr="00812081">
        <w:rPr>
          <w:sz w:val="22"/>
          <w:szCs w:val="22"/>
          <w:u w:val="single"/>
        </w:rPr>
        <w:t>options 4 et 5 ont</w:t>
      </w:r>
      <w:r w:rsidRPr="00812081">
        <w:rPr>
          <w:sz w:val="22"/>
          <w:szCs w:val="22"/>
        </w:rPr>
        <w:t xml:space="preserve"> l’ambition de mélanger des élus avec d’autres catégories, ce qui est innovant et peut paraître intéressant (les différents milieux se parlent, apprennent et décident ensemble). L’inconvénient, c’est que cela enlèverait de la clarté et de la lisibilité : on mélangerait les avis des élus – et leurs priorités dans le cadre des échéances électorales à court terme – avec ceux des autres groupes. Le langage et les stratégies ne sont pas les mêmes entre les élus (de longue date) et les non élus. Les séparer est peut-être un gage de liberté de parole, de décision, d’innovation.</w:t>
      </w:r>
    </w:p>
    <w:p w14:paraId="53CCFE07" w14:textId="77777777" w:rsidR="00B20678" w:rsidRPr="00812081" w:rsidRDefault="00B20678" w:rsidP="00B20678">
      <w:pPr>
        <w:rPr>
          <w:sz w:val="22"/>
          <w:szCs w:val="22"/>
        </w:rPr>
      </w:pPr>
    </w:p>
    <w:p w14:paraId="7A3A3452" w14:textId="0176CD3E" w:rsidR="00B20678" w:rsidRPr="00812081" w:rsidRDefault="00B20678" w:rsidP="00B20678">
      <w:pPr>
        <w:rPr>
          <w:sz w:val="22"/>
          <w:szCs w:val="22"/>
        </w:rPr>
      </w:pPr>
      <w:r w:rsidRPr="00812081">
        <w:rPr>
          <w:sz w:val="22"/>
          <w:szCs w:val="22"/>
        </w:rPr>
        <w:t xml:space="preserve">L’option 3 est plus claire : elle crée </w:t>
      </w:r>
      <w:r w:rsidRPr="00812081">
        <w:rPr>
          <w:sz w:val="22"/>
          <w:szCs w:val="22"/>
          <w:u w:val="single"/>
        </w:rPr>
        <w:t>une assemblée</w:t>
      </w:r>
      <w:r w:rsidRPr="00812081">
        <w:rPr>
          <w:sz w:val="22"/>
          <w:szCs w:val="22"/>
        </w:rPr>
        <w:t xml:space="preserve"> totalement dégagée des calendriers électoraux des partis</w:t>
      </w:r>
      <w:r w:rsidRPr="00812081">
        <w:rPr>
          <w:sz w:val="22"/>
          <w:szCs w:val="22"/>
          <w:u w:val="single"/>
        </w:rPr>
        <w:t>, appelée à négocier ensuite avec les assemblées élues</w:t>
      </w:r>
      <w:r w:rsidRPr="00812081">
        <w:rPr>
          <w:sz w:val="22"/>
          <w:szCs w:val="22"/>
        </w:rPr>
        <w:t>. Les rôles et les responsabilités sont clairs (court terme /long terme).</w:t>
      </w:r>
      <w:r w:rsidR="00FF69E2">
        <w:rPr>
          <w:sz w:val="22"/>
          <w:szCs w:val="22"/>
        </w:rPr>
        <w:t xml:space="preserve"> </w:t>
      </w:r>
      <w:r w:rsidRPr="00812081">
        <w:rPr>
          <w:sz w:val="22"/>
          <w:szCs w:val="22"/>
        </w:rPr>
        <w:t>En outre, le langage et les stratégies ne sont pas les mêmes entre les élus (de longue date) et les non élus. Les séparer est peut-être un gage de liberté de parole, de décision, d’innovation.</w:t>
      </w:r>
    </w:p>
    <w:p w14:paraId="1B19B23A" w14:textId="77777777" w:rsidR="00B20678" w:rsidRPr="00812081" w:rsidRDefault="00B20678" w:rsidP="00B20678">
      <w:pPr>
        <w:rPr>
          <w:sz w:val="22"/>
          <w:szCs w:val="22"/>
        </w:rPr>
      </w:pPr>
    </w:p>
    <w:p w14:paraId="4AAFC89B" w14:textId="77777777" w:rsidR="00B20678" w:rsidRPr="00812081" w:rsidRDefault="00B20678" w:rsidP="00B20678">
      <w:pPr>
        <w:pStyle w:val="Heading2"/>
        <w:rPr>
          <w:rFonts w:asciiTheme="majorHAnsi" w:eastAsia="Times New Roman" w:hAnsiTheme="majorHAnsi" w:cstheme="majorHAnsi"/>
          <w:lang w:eastAsia="fr-BE"/>
        </w:rPr>
      </w:pPr>
      <w:bookmarkStart w:id="35" w:name="_Toc5284165"/>
      <w:bookmarkStart w:id="36" w:name="_Toc5285847"/>
      <w:bookmarkStart w:id="37" w:name="_Toc7451777"/>
      <w:bookmarkStart w:id="38" w:name="_Toc9623985"/>
      <w:bookmarkStart w:id="39" w:name="_Toc9625176"/>
      <w:bookmarkStart w:id="40" w:name="_Toc38979487"/>
      <w:r w:rsidRPr="00812081">
        <w:rPr>
          <w:rFonts w:asciiTheme="majorHAnsi" w:eastAsia="Times New Roman" w:hAnsiTheme="majorHAnsi" w:cstheme="majorHAnsi"/>
          <w:lang w:eastAsia="fr-BE"/>
        </w:rPr>
        <w:t>Le nouveau modèle délibératif de la Communauté germanophone</w:t>
      </w:r>
      <w:r w:rsidRPr="00812081">
        <w:rPr>
          <w:rStyle w:val="FootnoteReference"/>
          <w:rFonts w:asciiTheme="majorHAnsi" w:eastAsia="Times New Roman" w:hAnsiTheme="majorHAnsi" w:cstheme="majorHAnsi"/>
          <w:sz w:val="22"/>
          <w:szCs w:val="22"/>
          <w:lang w:eastAsia="fr-BE"/>
        </w:rPr>
        <w:footnoteReference w:id="21"/>
      </w:r>
      <w:bookmarkEnd w:id="35"/>
      <w:bookmarkEnd w:id="36"/>
      <w:bookmarkEnd w:id="37"/>
      <w:bookmarkEnd w:id="38"/>
      <w:bookmarkEnd w:id="39"/>
      <w:bookmarkEnd w:id="40"/>
    </w:p>
    <w:p w14:paraId="54AFC8A9" w14:textId="77777777" w:rsidR="00B20678" w:rsidRPr="00812081" w:rsidRDefault="00B20678" w:rsidP="00B20678">
      <w:pPr>
        <w:spacing w:before="100" w:beforeAutospacing="1" w:after="100" w:afterAutospacing="1"/>
        <w:jc w:val="left"/>
        <w:rPr>
          <w:rFonts w:eastAsia="Times New Roman"/>
          <w:iCs w:val="0"/>
          <w:sz w:val="22"/>
          <w:szCs w:val="22"/>
          <w:lang w:eastAsia="fr-BE"/>
        </w:rPr>
      </w:pPr>
      <w:r w:rsidRPr="00812081">
        <w:rPr>
          <w:rFonts w:eastAsia="Times New Roman"/>
          <w:i/>
          <w:sz w:val="22"/>
          <w:szCs w:val="22"/>
          <w:lang w:eastAsia="fr-BE"/>
        </w:rPr>
        <w:t>« ‘Il s’agit d’un système permanent de consultation des citoyens, basé sur le tirage au sort’</w:t>
      </w:r>
      <w:r w:rsidRPr="00812081">
        <w:rPr>
          <w:rFonts w:eastAsia="Times New Roman"/>
          <w:iCs w:val="0"/>
          <w:sz w:val="22"/>
          <w:szCs w:val="22"/>
          <w:lang w:eastAsia="fr-BE"/>
        </w:rPr>
        <w:t xml:space="preserve">, résume Yves Dejaeghere, coordinateur du G1000. Le système se décline en trois axes. </w:t>
      </w:r>
    </w:p>
    <w:p w14:paraId="76B1D9E0" w14:textId="77777777" w:rsidR="00B20678" w:rsidRPr="00812081" w:rsidRDefault="00B20678" w:rsidP="00B20678">
      <w:pPr>
        <w:spacing w:before="100" w:beforeAutospacing="1" w:after="100" w:afterAutospacing="1"/>
        <w:jc w:val="left"/>
        <w:rPr>
          <w:rFonts w:eastAsia="Times New Roman"/>
          <w:iCs w:val="0"/>
          <w:sz w:val="22"/>
          <w:szCs w:val="22"/>
          <w:lang w:eastAsia="fr-BE"/>
        </w:rPr>
      </w:pPr>
      <w:r w:rsidRPr="00812081">
        <w:rPr>
          <w:rFonts w:eastAsia="Times New Roman"/>
          <w:b/>
          <w:bCs/>
          <w:iCs w:val="0"/>
          <w:sz w:val="22"/>
          <w:szCs w:val="22"/>
          <w:lang w:eastAsia="fr-BE"/>
        </w:rPr>
        <w:t xml:space="preserve">Un conseil citoyen. </w:t>
      </w:r>
      <w:r w:rsidRPr="00812081">
        <w:rPr>
          <w:rFonts w:eastAsia="Times New Roman"/>
          <w:iCs w:val="0"/>
          <w:sz w:val="22"/>
          <w:szCs w:val="22"/>
          <w:lang w:eastAsia="fr-BE"/>
        </w:rPr>
        <w:t xml:space="preserve">Il y a d’abord un conseil citoyen, composé de 24 citoyens désignés au hasard. Ceux-ci siègent durant 18 mois, à côté du parlement germanophone élu. Leur mission consiste à identifier les thèmes qui vont être abordés et d’établir l’agenda des discussions. Ce sont eux également qui fixent la durée des travaux pour chaque thème, ainsi que le nombre de panellistes (entre 25 et 50). </w:t>
      </w:r>
      <w:r w:rsidRPr="00812081">
        <w:rPr>
          <w:rFonts w:eastAsia="Times New Roman"/>
          <w:i/>
          <w:sz w:val="22"/>
          <w:szCs w:val="22"/>
          <w:lang w:eastAsia="fr-BE"/>
        </w:rPr>
        <w:t>« Le greffier du parlement germanophone et l’ombudsman seront membres également de ce conseil, à titre d’observateurs</w:t>
      </w:r>
      <w:r w:rsidRPr="00812081">
        <w:rPr>
          <w:rFonts w:eastAsia="Times New Roman"/>
          <w:iCs w:val="0"/>
          <w:sz w:val="22"/>
          <w:szCs w:val="22"/>
          <w:lang w:eastAsia="fr-BE"/>
        </w:rPr>
        <w:t>, précise Yves Dejaeghere. Enfin, le conseil citoyen assure le suivi des recommandations de l’assemblée auprès du parlement élu.</w:t>
      </w:r>
    </w:p>
    <w:p w14:paraId="20006874" w14:textId="77777777" w:rsidR="00B20678" w:rsidRPr="00812081" w:rsidRDefault="00B20678" w:rsidP="00B20678">
      <w:pPr>
        <w:spacing w:before="100" w:beforeAutospacing="1" w:after="100" w:afterAutospacing="1"/>
        <w:jc w:val="left"/>
        <w:rPr>
          <w:rFonts w:eastAsia="Times New Roman"/>
          <w:iCs w:val="0"/>
          <w:sz w:val="22"/>
          <w:szCs w:val="22"/>
          <w:lang w:eastAsia="fr-BE"/>
        </w:rPr>
      </w:pPr>
      <w:r w:rsidRPr="00812081">
        <w:rPr>
          <w:rFonts w:eastAsia="Times New Roman"/>
          <w:b/>
          <w:bCs/>
          <w:iCs w:val="0"/>
          <w:sz w:val="22"/>
          <w:szCs w:val="22"/>
          <w:lang w:eastAsia="fr-BE"/>
        </w:rPr>
        <w:t>Une assemblée citoyenne.</w:t>
      </w:r>
      <w:r w:rsidRPr="00812081">
        <w:rPr>
          <w:rFonts w:eastAsia="Times New Roman"/>
          <w:iCs w:val="0"/>
          <w:sz w:val="22"/>
          <w:szCs w:val="22"/>
          <w:lang w:eastAsia="fr-BE"/>
        </w:rPr>
        <w:t xml:space="preserve"> Le rouage central de ce nouveau mécanisme démocratique, c’est l’assemblée citoyenne, la </w:t>
      </w:r>
      <w:r w:rsidRPr="00812081">
        <w:rPr>
          <w:rFonts w:eastAsia="Times New Roman"/>
          <w:i/>
          <w:sz w:val="22"/>
          <w:szCs w:val="22"/>
          <w:lang w:eastAsia="fr-BE"/>
        </w:rPr>
        <w:t>Bürgerversammlungen</w:t>
      </w:r>
      <w:r w:rsidRPr="00812081">
        <w:rPr>
          <w:rFonts w:eastAsia="Times New Roman"/>
          <w:iCs w:val="0"/>
          <w:sz w:val="22"/>
          <w:szCs w:val="22"/>
          <w:lang w:eastAsia="fr-BE"/>
        </w:rPr>
        <w:t xml:space="preserve"> , qui se saisira des thèmes fixés par le conseil citoyen pour en débattre durant une courte durée et émettre des recommandations à destination du parlement germanophone élu. Cette assemblée nouvelle s’assimile à un panel : le choix de ses membres relèvera d’un tirage au sort pondéré par des critères de genres (parité), d’âge (16 ans minimum) ou de niveau d’éducation. </w:t>
      </w:r>
      <w:r w:rsidRPr="00812081">
        <w:rPr>
          <w:rFonts w:eastAsia="Times New Roman"/>
          <w:i/>
          <w:sz w:val="22"/>
          <w:szCs w:val="22"/>
          <w:lang w:eastAsia="fr-BE"/>
        </w:rPr>
        <w:t>« Ces citoyens seront rémunérés en fonction de la durée de leur travail »</w:t>
      </w:r>
      <w:r w:rsidRPr="00812081">
        <w:rPr>
          <w:rFonts w:eastAsia="Times New Roman"/>
          <w:iCs w:val="0"/>
          <w:sz w:val="22"/>
          <w:szCs w:val="22"/>
          <w:lang w:eastAsia="fr-BE"/>
        </w:rPr>
        <w:t>, ajoute le coordinateur du G1000. Un « cachet » qui devrait tourner autour de 37,50 euros par demi-journée. « </w:t>
      </w:r>
      <w:r w:rsidRPr="00812081">
        <w:rPr>
          <w:rFonts w:eastAsia="Times New Roman"/>
          <w:i/>
          <w:sz w:val="22"/>
          <w:szCs w:val="22"/>
          <w:lang w:eastAsia="fr-BE"/>
        </w:rPr>
        <w:t>L</w:t>
      </w:r>
      <w:r w:rsidRPr="00812081">
        <w:rPr>
          <w:rFonts w:eastAsia="Times New Roman"/>
          <w:iCs w:val="0"/>
          <w:sz w:val="22"/>
          <w:szCs w:val="22"/>
          <w:lang w:eastAsia="fr-BE"/>
        </w:rPr>
        <w:t xml:space="preserve"> </w:t>
      </w:r>
      <w:r w:rsidRPr="00812081">
        <w:rPr>
          <w:rFonts w:eastAsia="Times New Roman"/>
          <w:i/>
          <w:sz w:val="22"/>
          <w:szCs w:val="22"/>
          <w:lang w:eastAsia="fr-BE"/>
        </w:rPr>
        <w:t>e parlement s’engage, si un thème recueille une certaine quantité de votes, à se saisir du sujet et, s’il ne suit pas les recommandations citoyennes, à fournir une justification motivée. »</w:t>
      </w:r>
      <w:r w:rsidRPr="00812081">
        <w:rPr>
          <w:rFonts w:eastAsia="Times New Roman"/>
          <w:iCs w:val="0"/>
          <w:sz w:val="22"/>
          <w:szCs w:val="22"/>
          <w:lang w:eastAsia="fr-BE"/>
        </w:rPr>
        <w:t xml:space="preserve"> </w:t>
      </w:r>
    </w:p>
    <w:p w14:paraId="4AB3EA34" w14:textId="77777777" w:rsidR="00B20678" w:rsidRPr="00812081" w:rsidRDefault="00B20678" w:rsidP="00B20678">
      <w:pPr>
        <w:spacing w:before="100" w:beforeAutospacing="1" w:after="100" w:afterAutospacing="1"/>
        <w:jc w:val="left"/>
        <w:rPr>
          <w:rFonts w:eastAsia="Times New Roman"/>
          <w:iCs w:val="0"/>
          <w:sz w:val="22"/>
          <w:szCs w:val="22"/>
          <w:lang w:eastAsia="fr-BE"/>
        </w:rPr>
      </w:pPr>
      <w:r w:rsidRPr="00812081">
        <w:rPr>
          <w:rFonts w:eastAsia="Times New Roman"/>
          <w:b/>
          <w:bCs/>
          <w:iCs w:val="0"/>
          <w:sz w:val="22"/>
          <w:szCs w:val="22"/>
          <w:lang w:eastAsia="fr-BE"/>
        </w:rPr>
        <w:t xml:space="preserve">Le secrétariat permanent. </w:t>
      </w:r>
      <w:r w:rsidRPr="00812081">
        <w:rPr>
          <w:rFonts w:eastAsia="Times New Roman"/>
          <w:iCs w:val="0"/>
          <w:sz w:val="22"/>
          <w:szCs w:val="22"/>
          <w:lang w:eastAsia="fr-BE"/>
        </w:rPr>
        <w:t>Enfin, un secrétariat permanent – une personne appartenant au personnel du parlement germanophone élu – sera installé. Il préparera les réunions et invitera les experts tout en veillant au respect des procédures, en collaboration avec le conseil citoyen. »</w:t>
      </w:r>
    </w:p>
    <w:p w14:paraId="6612D9FE" w14:textId="77777777" w:rsidR="00B20678" w:rsidRPr="00812081" w:rsidRDefault="00B20678" w:rsidP="00B20678">
      <w:pPr>
        <w:pStyle w:val="Heading1"/>
        <w:rPr>
          <w:rFonts w:asciiTheme="majorHAnsi" w:hAnsiTheme="majorHAnsi" w:cstheme="majorHAnsi"/>
        </w:rPr>
      </w:pPr>
      <w:bookmarkStart w:id="41" w:name="_Toc38979488"/>
      <w:r w:rsidRPr="00812081">
        <w:rPr>
          <w:rFonts w:asciiTheme="majorHAnsi" w:hAnsiTheme="majorHAnsi" w:cstheme="majorHAnsi"/>
        </w:rPr>
        <w:lastRenderedPageBreak/>
        <w:t>Le tirage au sort</w:t>
      </w:r>
      <w:bookmarkEnd w:id="41"/>
    </w:p>
    <w:p w14:paraId="7C41D3B7" w14:textId="77777777" w:rsidR="00B20678" w:rsidRPr="00812081" w:rsidRDefault="00B20678" w:rsidP="00B20678">
      <w:pPr>
        <w:rPr>
          <w:sz w:val="22"/>
          <w:szCs w:val="22"/>
          <w:highlight w:val="yellow"/>
        </w:rPr>
      </w:pPr>
    </w:p>
    <w:p w14:paraId="0464151C" w14:textId="77777777" w:rsidR="00B20678" w:rsidRPr="00812081" w:rsidRDefault="00B20678" w:rsidP="00B20678">
      <w:pPr>
        <w:pStyle w:val="Heading2"/>
        <w:rPr>
          <w:rFonts w:asciiTheme="majorHAnsi" w:hAnsiTheme="majorHAnsi" w:cstheme="majorHAnsi"/>
        </w:rPr>
      </w:pPr>
      <w:bookmarkStart w:id="42" w:name="_Toc528601476"/>
      <w:bookmarkStart w:id="43" w:name="_Toc528601743"/>
      <w:bookmarkStart w:id="44" w:name="_Toc5284146"/>
      <w:bookmarkStart w:id="45" w:name="_Toc5285828"/>
      <w:bookmarkStart w:id="46" w:name="_Toc7451758"/>
      <w:bookmarkStart w:id="47" w:name="_Toc9623967"/>
      <w:bookmarkStart w:id="48" w:name="_Toc9625157"/>
      <w:bookmarkStart w:id="49" w:name="_Toc38979489"/>
      <w:bookmarkStart w:id="50" w:name="_Toc528601484"/>
      <w:bookmarkStart w:id="51" w:name="_Toc528601751"/>
      <w:r w:rsidRPr="00812081">
        <w:rPr>
          <w:rFonts w:asciiTheme="majorHAnsi" w:hAnsiTheme="majorHAnsi" w:cstheme="majorHAnsi"/>
        </w:rPr>
        <w:t>Le tirage au sort : comment procéder ?</w:t>
      </w:r>
      <w:bookmarkEnd w:id="42"/>
      <w:bookmarkEnd w:id="43"/>
      <w:bookmarkEnd w:id="44"/>
      <w:bookmarkEnd w:id="45"/>
      <w:bookmarkEnd w:id="46"/>
      <w:bookmarkEnd w:id="47"/>
      <w:bookmarkEnd w:id="48"/>
      <w:bookmarkEnd w:id="49"/>
    </w:p>
    <w:p w14:paraId="0E8A8FF1" w14:textId="77777777" w:rsidR="00B20678" w:rsidRPr="00812081" w:rsidRDefault="00B20678" w:rsidP="00B20678">
      <w:pPr>
        <w:rPr>
          <w:sz w:val="22"/>
          <w:szCs w:val="22"/>
        </w:rPr>
      </w:pPr>
    </w:p>
    <w:p w14:paraId="74C0CFF0" w14:textId="77777777" w:rsidR="00B20678" w:rsidRPr="00812081" w:rsidRDefault="00B20678" w:rsidP="00B20678">
      <w:pPr>
        <w:rPr>
          <w:sz w:val="22"/>
          <w:szCs w:val="22"/>
        </w:rPr>
      </w:pPr>
      <w:r w:rsidRPr="00812081">
        <w:rPr>
          <w:sz w:val="22"/>
          <w:szCs w:val="22"/>
        </w:rPr>
        <w:t xml:space="preserve">Pour l’essentiel, il s’agit du même processus bien connu en démocratie représentative : choisir les citoyens qui vont représenter le peuple, consulter des experts, délibérer, faire des propositions et finalement trancher. </w:t>
      </w:r>
    </w:p>
    <w:p w14:paraId="23F61DA7" w14:textId="77777777" w:rsidR="00B20678" w:rsidRPr="00812081" w:rsidRDefault="00B20678" w:rsidP="00B20678">
      <w:pPr>
        <w:rPr>
          <w:sz w:val="22"/>
          <w:szCs w:val="22"/>
        </w:rPr>
      </w:pPr>
    </w:p>
    <w:p w14:paraId="33DC6610" w14:textId="77777777" w:rsidR="00B20678" w:rsidRPr="00812081" w:rsidRDefault="00B20678" w:rsidP="00B20678">
      <w:pPr>
        <w:rPr>
          <w:sz w:val="22"/>
          <w:szCs w:val="22"/>
        </w:rPr>
      </w:pPr>
      <w:r w:rsidRPr="00812081">
        <w:rPr>
          <w:sz w:val="22"/>
          <w:szCs w:val="22"/>
        </w:rPr>
        <w:t>Ce serait un moyen parmi d’autres (manifestations, pétitions, initiatives citoyennes, associations, réseaux sociaux) de donner aux citoyens l’occasion de s’exprimer et d’influer sur le jeu politique entre deux élections.</w:t>
      </w:r>
    </w:p>
    <w:p w14:paraId="294437D9" w14:textId="77777777" w:rsidR="00B20678" w:rsidRPr="00812081" w:rsidRDefault="00B20678" w:rsidP="00B20678">
      <w:pPr>
        <w:rPr>
          <w:sz w:val="22"/>
          <w:szCs w:val="22"/>
        </w:rPr>
      </w:pPr>
    </w:p>
    <w:p w14:paraId="391F56F9" w14:textId="77777777" w:rsidR="00B20678" w:rsidRPr="00812081" w:rsidRDefault="00B20678" w:rsidP="00B20678">
      <w:pPr>
        <w:rPr>
          <w:sz w:val="22"/>
          <w:szCs w:val="22"/>
        </w:rPr>
      </w:pPr>
      <w:r w:rsidRPr="00812081">
        <w:rPr>
          <w:sz w:val="22"/>
          <w:szCs w:val="22"/>
        </w:rPr>
        <w:t>Source potentielle de renouvellement aux côtés des mécanismes d’élections, il répond aux défis sociétaux suivants : déconnexion entre la classe politique et certains citoyens</w:t>
      </w:r>
      <w:r w:rsidRPr="00812081">
        <w:rPr>
          <w:rStyle w:val="FootnoteReference"/>
          <w:sz w:val="22"/>
          <w:szCs w:val="22"/>
        </w:rPr>
        <w:footnoteReference w:id="22"/>
      </w:r>
      <w:r w:rsidRPr="00812081">
        <w:rPr>
          <w:sz w:val="22"/>
          <w:szCs w:val="22"/>
        </w:rPr>
        <w:t>, limites de la démocratie traditionnelle). Il reste à déterminer comment organiser « le tirage au sort dans toute la population » :</w:t>
      </w:r>
    </w:p>
    <w:p w14:paraId="025871D1" w14:textId="77777777" w:rsidR="00B20678" w:rsidRPr="00812081" w:rsidRDefault="00B20678" w:rsidP="00B20678">
      <w:pPr>
        <w:rPr>
          <w:sz w:val="22"/>
          <w:szCs w:val="22"/>
        </w:rPr>
      </w:pPr>
    </w:p>
    <w:p w14:paraId="16130CDC" w14:textId="77777777" w:rsidR="00B20678" w:rsidRPr="00812081" w:rsidRDefault="00B20678" w:rsidP="00B20678">
      <w:pPr>
        <w:rPr>
          <w:b/>
          <w:sz w:val="22"/>
          <w:szCs w:val="22"/>
        </w:rPr>
      </w:pPr>
      <w:r w:rsidRPr="00812081">
        <w:rPr>
          <w:b/>
          <w:sz w:val="22"/>
          <w:szCs w:val="22"/>
        </w:rPr>
        <w:t>- Tirage au sort et ensuite appel aux volontaires au sein de l’échantillon constitué</w:t>
      </w:r>
      <w:r w:rsidRPr="00812081">
        <w:rPr>
          <w:rStyle w:val="FootnoteReference"/>
          <w:b/>
          <w:iCs w:val="0"/>
          <w:sz w:val="22"/>
          <w:szCs w:val="22"/>
        </w:rPr>
        <w:footnoteReference w:id="23"/>
      </w:r>
      <w:r w:rsidRPr="00812081">
        <w:rPr>
          <w:b/>
          <w:sz w:val="22"/>
          <w:szCs w:val="22"/>
        </w:rPr>
        <w:t xml:space="preserve"> ? </w:t>
      </w:r>
    </w:p>
    <w:p w14:paraId="73E114A9" w14:textId="77777777" w:rsidR="00B20678" w:rsidRPr="00812081" w:rsidRDefault="00B20678" w:rsidP="00B20678">
      <w:pPr>
        <w:rPr>
          <w:sz w:val="22"/>
          <w:szCs w:val="22"/>
        </w:rPr>
      </w:pPr>
    </w:p>
    <w:p w14:paraId="1CE285D7" w14:textId="47FB13B7" w:rsidR="00B20678" w:rsidRPr="00812081" w:rsidRDefault="00B20678" w:rsidP="00B20678">
      <w:pPr>
        <w:rPr>
          <w:sz w:val="22"/>
          <w:szCs w:val="22"/>
        </w:rPr>
      </w:pPr>
      <w:r w:rsidRPr="00812081">
        <w:rPr>
          <w:sz w:val="22"/>
          <w:szCs w:val="22"/>
        </w:rPr>
        <w:t xml:space="preserve">Pour le G1000 la constitution de l’échantillon a nécessité </w:t>
      </w:r>
      <w:r w:rsidRPr="00D663D9">
        <w:rPr>
          <w:sz w:val="22"/>
          <w:szCs w:val="22"/>
          <w:highlight w:val="yellow"/>
        </w:rPr>
        <w:t>20 000 appels téléphoniques</w:t>
      </w:r>
      <w:r w:rsidRPr="00812081">
        <w:rPr>
          <w:sz w:val="22"/>
          <w:szCs w:val="22"/>
        </w:rPr>
        <w:t xml:space="preserve">. Un millier de personnes ont donné leur accord de principe. Au final, </w:t>
      </w:r>
      <w:r w:rsidRPr="00D663D9">
        <w:rPr>
          <w:sz w:val="22"/>
          <w:szCs w:val="22"/>
          <w:highlight w:val="yellow"/>
        </w:rPr>
        <w:t>704 volontaires</w:t>
      </w:r>
      <w:r w:rsidRPr="00812081">
        <w:rPr>
          <w:sz w:val="22"/>
          <w:szCs w:val="22"/>
        </w:rPr>
        <w:t xml:space="preserve"> </w:t>
      </w:r>
      <w:r w:rsidR="00F56D90">
        <w:rPr>
          <w:sz w:val="22"/>
          <w:szCs w:val="22"/>
        </w:rPr>
        <w:t>(</w:t>
      </w:r>
      <w:r w:rsidR="00F56D90" w:rsidRPr="00F56D90">
        <w:rPr>
          <w:sz w:val="22"/>
          <w:szCs w:val="22"/>
          <w:u w:val="single"/>
        </w:rPr>
        <w:t>pour une mission de courte durée</w:t>
      </w:r>
      <w:r w:rsidR="00F56D90">
        <w:rPr>
          <w:sz w:val="22"/>
          <w:szCs w:val="22"/>
        </w:rPr>
        <w:t xml:space="preserve">) </w:t>
      </w:r>
      <w:r w:rsidRPr="00812081">
        <w:rPr>
          <w:sz w:val="22"/>
          <w:szCs w:val="22"/>
        </w:rPr>
        <w:t xml:space="preserve">ont effectivement participé à l’aventure, soit </w:t>
      </w:r>
      <w:r w:rsidRPr="00F56D90">
        <w:rPr>
          <w:sz w:val="22"/>
          <w:szCs w:val="22"/>
          <w:u w:val="single"/>
        </w:rPr>
        <w:t>3,5%</w:t>
      </w:r>
      <w:r w:rsidR="002954F2" w:rsidRPr="00F56D90">
        <w:rPr>
          <w:sz w:val="22"/>
          <w:szCs w:val="22"/>
          <w:u w:val="single"/>
        </w:rPr>
        <w:t>.</w:t>
      </w:r>
    </w:p>
    <w:p w14:paraId="3935590E" w14:textId="77777777" w:rsidR="00B20678" w:rsidRPr="00812081" w:rsidRDefault="00B20678" w:rsidP="00B20678">
      <w:pPr>
        <w:rPr>
          <w:sz w:val="22"/>
          <w:szCs w:val="22"/>
        </w:rPr>
      </w:pPr>
    </w:p>
    <w:p w14:paraId="67A11CD6" w14:textId="77777777" w:rsidR="00595E84" w:rsidRDefault="00B20678" w:rsidP="00B20678">
      <w:pPr>
        <w:ind w:left="284"/>
        <w:rPr>
          <w:sz w:val="22"/>
          <w:szCs w:val="22"/>
        </w:rPr>
      </w:pPr>
      <w:r w:rsidRPr="00812081">
        <w:rPr>
          <w:sz w:val="22"/>
          <w:szCs w:val="22"/>
        </w:rPr>
        <w:t xml:space="preserve">* </w:t>
      </w:r>
      <w:r w:rsidR="00595E84">
        <w:rPr>
          <w:sz w:val="22"/>
          <w:szCs w:val="22"/>
        </w:rPr>
        <w:t>Comment et s</w:t>
      </w:r>
      <w:r w:rsidRPr="00812081">
        <w:rPr>
          <w:sz w:val="22"/>
          <w:szCs w:val="22"/>
        </w:rPr>
        <w:t xml:space="preserve">ur base de quelles listes ? </w:t>
      </w:r>
      <w:r w:rsidR="00595E84">
        <w:rPr>
          <w:sz w:val="22"/>
          <w:szCs w:val="22"/>
        </w:rPr>
        <w:t>En contactant combien de citoyens ?</w:t>
      </w:r>
    </w:p>
    <w:p w14:paraId="5B0B4D50" w14:textId="44BBA0AB" w:rsidR="00B20678" w:rsidRDefault="00595E84" w:rsidP="00B20678">
      <w:pPr>
        <w:ind w:left="284"/>
        <w:rPr>
          <w:sz w:val="22"/>
          <w:szCs w:val="22"/>
        </w:rPr>
      </w:pPr>
      <w:r>
        <w:rPr>
          <w:sz w:val="22"/>
          <w:szCs w:val="22"/>
        </w:rPr>
        <w:t>Par courrier, à partir des</w:t>
      </w:r>
      <w:r w:rsidR="00B20678" w:rsidRPr="00812081">
        <w:rPr>
          <w:sz w:val="22"/>
          <w:szCs w:val="22"/>
        </w:rPr>
        <w:t xml:space="preserve"> listes électorales communales, en acceptant (ou pas) les citoyens étrangers issus de l’U.E. résidant en Belgique depuis X années ?</w:t>
      </w:r>
      <w:r w:rsidR="00F56D90">
        <w:rPr>
          <w:sz w:val="22"/>
          <w:szCs w:val="22"/>
        </w:rPr>
        <w:t xml:space="preserve"> </w:t>
      </w:r>
      <w:r>
        <w:rPr>
          <w:sz w:val="22"/>
          <w:szCs w:val="22"/>
        </w:rPr>
        <w:t>Par téléphone comme lors du G1000 ou lors de l’actuelle Convention citoyenne pour le climat en France (</w:t>
      </w:r>
      <w:r w:rsidRPr="00D663D9">
        <w:rPr>
          <w:sz w:val="22"/>
          <w:szCs w:val="22"/>
          <w:highlight w:val="yellow"/>
        </w:rPr>
        <w:t>255 000 appels</w:t>
      </w:r>
      <w:r>
        <w:rPr>
          <w:sz w:val="22"/>
          <w:szCs w:val="22"/>
        </w:rPr>
        <w:t xml:space="preserve"> en un mois - lignes fixes et GSM - pour sélectionner </w:t>
      </w:r>
      <w:r w:rsidRPr="00D663D9">
        <w:rPr>
          <w:sz w:val="22"/>
          <w:szCs w:val="22"/>
          <w:highlight w:val="yellow"/>
        </w:rPr>
        <w:t>150 participants</w:t>
      </w:r>
      <w:r>
        <w:rPr>
          <w:sz w:val="22"/>
          <w:szCs w:val="22"/>
        </w:rPr>
        <w:t xml:space="preserve">) ? </w:t>
      </w:r>
    </w:p>
    <w:p w14:paraId="5BA1DF8F" w14:textId="77777777" w:rsidR="00B20678" w:rsidRPr="00812081" w:rsidRDefault="00B20678" w:rsidP="00B20678">
      <w:pPr>
        <w:ind w:left="284"/>
        <w:rPr>
          <w:sz w:val="22"/>
          <w:szCs w:val="22"/>
        </w:rPr>
      </w:pPr>
    </w:p>
    <w:p w14:paraId="6B753DA3" w14:textId="77777777" w:rsidR="00B20678" w:rsidRPr="00812081" w:rsidRDefault="00B20678" w:rsidP="00B20678">
      <w:pPr>
        <w:ind w:left="284"/>
        <w:rPr>
          <w:sz w:val="22"/>
          <w:szCs w:val="22"/>
        </w:rPr>
      </w:pPr>
      <w:r w:rsidRPr="00812081">
        <w:rPr>
          <w:sz w:val="22"/>
          <w:szCs w:val="22"/>
        </w:rPr>
        <w:t>* Chaque tiré au sort pourrait naturellement refuser de participer, sans avoir à se justifier.</w:t>
      </w:r>
    </w:p>
    <w:p w14:paraId="0BCA8F27" w14:textId="77777777" w:rsidR="00B20678" w:rsidRPr="00812081" w:rsidRDefault="00B20678" w:rsidP="00B20678">
      <w:pPr>
        <w:rPr>
          <w:sz w:val="22"/>
          <w:szCs w:val="22"/>
        </w:rPr>
      </w:pPr>
    </w:p>
    <w:p w14:paraId="74E2853C" w14:textId="77777777" w:rsidR="00B20678" w:rsidRPr="00812081" w:rsidRDefault="00B20678" w:rsidP="00B20678">
      <w:pPr>
        <w:rPr>
          <w:b/>
          <w:sz w:val="22"/>
          <w:szCs w:val="22"/>
        </w:rPr>
      </w:pPr>
      <w:r w:rsidRPr="00812081">
        <w:rPr>
          <w:b/>
          <w:sz w:val="22"/>
          <w:szCs w:val="22"/>
        </w:rPr>
        <w:t>- Ou appels aux volontaires et ensuite tirage au sort stratifié parmi l’ensemble des volontaires ?</w:t>
      </w:r>
    </w:p>
    <w:p w14:paraId="311E463C" w14:textId="77777777" w:rsidR="00B20678" w:rsidRPr="00812081" w:rsidRDefault="00B20678" w:rsidP="00B20678">
      <w:pPr>
        <w:rPr>
          <w:b/>
          <w:sz w:val="22"/>
          <w:szCs w:val="22"/>
        </w:rPr>
      </w:pPr>
    </w:p>
    <w:p w14:paraId="717933F3" w14:textId="77777777" w:rsidR="00B20678" w:rsidRPr="00812081" w:rsidRDefault="00B20678" w:rsidP="00812081">
      <w:pPr>
        <w:ind w:left="284"/>
        <w:rPr>
          <w:sz w:val="22"/>
          <w:szCs w:val="22"/>
        </w:rPr>
      </w:pPr>
      <w:r w:rsidRPr="00812081">
        <w:rPr>
          <w:b/>
          <w:sz w:val="22"/>
          <w:szCs w:val="22"/>
        </w:rPr>
        <w:t xml:space="preserve">* </w:t>
      </w:r>
      <w:r w:rsidRPr="00812081">
        <w:rPr>
          <w:sz w:val="22"/>
          <w:szCs w:val="22"/>
        </w:rPr>
        <w:t>Méthode plus efficace/économique.</w:t>
      </w:r>
    </w:p>
    <w:p w14:paraId="51CAEE68" w14:textId="77777777" w:rsidR="00B20678" w:rsidRPr="00812081" w:rsidRDefault="00B20678" w:rsidP="00B20678">
      <w:pPr>
        <w:rPr>
          <w:sz w:val="22"/>
          <w:szCs w:val="22"/>
        </w:rPr>
      </w:pPr>
    </w:p>
    <w:p w14:paraId="7128F2CE" w14:textId="1185F77E" w:rsidR="00B20678" w:rsidRPr="00812081" w:rsidRDefault="00B20678" w:rsidP="00812081">
      <w:pPr>
        <w:ind w:left="284"/>
        <w:rPr>
          <w:sz w:val="22"/>
          <w:szCs w:val="22"/>
        </w:rPr>
      </w:pPr>
      <w:r w:rsidRPr="00812081">
        <w:rPr>
          <w:sz w:val="22"/>
          <w:szCs w:val="22"/>
        </w:rPr>
        <w:t>* Génère moins de diversité que dans le scénario précédent (où quelqu’un peut se dire « Tiens, pourquoi pas ? Je n’y avais pas pensé »). </w:t>
      </w:r>
    </w:p>
    <w:p w14:paraId="4AF7BFAC" w14:textId="77777777" w:rsidR="00B20678" w:rsidRPr="00812081" w:rsidRDefault="00B20678" w:rsidP="00B20678">
      <w:pPr>
        <w:rPr>
          <w:sz w:val="22"/>
          <w:szCs w:val="22"/>
        </w:rPr>
      </w:pPr>
    </w:p>
    <w:p w14:paraId="1D81069F" w14:textId="24C7192C" w:rsidR="00B20678" w:rsidRPr="00812081" w:rsidRDefault="00B20678" w:rsidP="00812081">
      <w:pPr>
        <w:ind w:left="284"/>
        <w:rPr>
          <w:sz w:val="22"/>
          <w:szCs w:val="22"/>
        </w:rPr>
      </w:pPr>
      <w:r w:rsidRPr="00812081">
        <w:rPr>
          <w:sz w:val="22"/>
          <w:szCs w:val="22"/>
        </w:rPr>
        <w:t xml:space="preserve">* </w:t>
      </w:r>
      <w:bookmarkStart w:id="52" w:name="_Hlk5389240"/>
      <w:r w:rsidR="00331AA0">
        <w:rPr>
          <w:sz w:val="22"/>
          <w:szCs w:val="22"/>
        </w:rPr>
        <w:t>Comme évoqué dans la descrip</w:t>
      </w:r>
      <w:r w:rsidR="00F56D90">
        <w:rPr>
          <w:sz w:val="22"/>
          <w:szCs w:val="22"/>
        </w:rPr>
        <w:t>t</w:t>
      </w:r>
      <w:r w:rsidR="00331AA0">
        <w:rPr>
          <w:sz w:val="22"/>
          <w:szCs w:val="22"/>
        </w:rPr>
        <w:t>ion de projet, u</w:t>
      </w:r>
      <w:r w:rsidRPr="00812081">
        <w:rPr>
          <w:sz w:val="22"/>
          <w:szCs w:val="22"/>
        </w:rPr>
        <w:t xml:space="preserve">ne fois en rythme de croisière, on pourrait imaginer que lors des élections, chacun pourrait compléter un document indiquant qu’il est volontaire, en indiquant pour quelle période, avec éventuellement la possibilité de spécifier le ou les thèmes de son choix (parmi une liste fixée d’avance). </w:t>
      </w:r>
      <w:bookmarkEnd w:id="52"/>
      <w:r w:rsidRPr="00331AA0">
        <w:rPr>
          <w:sz w:val="22"/>
          <w:szCs w:val="22"/>
          <w:u w:val="single"/>
        </w:rPr>
        <w:t>&lt; Dans ce cas, l’inconvénient cité au</w:t>
      </w:r>
      <w:r w:rsidR="00331AA0">
        <w:rPr>
          <w:sz w:val="22"/>
          <w:szCs w:val="22"/>
          <w:u w:val="single"/>
        </w:rPr>
        <w:t xml:space="preserve"> § </w:t>
      </w:r>
      <w:r w:rsidRPr="00331AA0">
        <w:rPr>
          <w:sz w:val="22"/>
          <w:szCs w:val="22"/>
          <w:u w:val="single"/>
        </w:rPr>
        <w:t>précédent disparaît</w:t>
      </w:r>
      <w:r w:rsidRPr="00812081">
        <w:rPr>
          <w:sz w:val="22"/>
          <w:szCs w:val="22"/>
        </w:rPr>
        <w:t xml:space="preserve"> &gt;.</w:t>
      </w:r>
    </w:p>
    <w:p w14:paraId="79E7D321" w14:textId="77777777" w:rsidR="00B20678" w:rsidRPr="00812081" w:rsidRDefault="00B20678" w:rsidP="00812081">
      <w:pPr>
        <w:ind w:left="284"/>
        <w:rPr>
          <w:sz w:val="22"/>
          <w:szCs w:val="22"/>
        </w:rPr>
      </w:pPr>
    </w:p>
    <w:p w14:paraId="25C9359C" w14:textId="77777777" w:rsidR="00BB1FD7" w:rsidRDefault="00B20678" w:rsidP="00BB1FD7">
      <w:pPr>
        <w:ind w:left="284"/>
        <w:rPr>
          <w:sz w:val="22"/>
          <w:szCs w:val="22"/>
        </w:rPr>
      </w:pPr>
      <w:r w:rsidRPr="00812081">
        <w:rPr>
          <w:sz w:val="22"/>
          <w:szCs w:val="22"/>
        </w:rPr>
        <w:t>* Comment organiser l’appel aux volontaires pour créer la première assemblée ?</w:t>
      </w:r>
      <w:r w:rsidR="00BB1FD7">
        <w:rPr>
          <w:sz w:val="22"/>
          <w:szCs w:val="22"/>
        </w:rPr>
        <w:t xml:space="preserve"> </w:t>
      </w:r>
    </w:p>
    <w:p w14:paraId="1E864E92" w14:textId="6335E619" w:rsidR="00B20678" w:rsidRPr="00812081" w:rsidRDefault="00B20678" w:rsidP="00BB1FD7">
      <w:pPr>
        <w:ind w:left="284"/>
        <w:rPr>
          <w:sz w:val="22"/>
          <w:szCs w:val="22"/>
        </w:rPr>
      </w:pPr>
      <w:r w:rsidRPr="00812081">
        <w:rPr>
          <w:sz w:val="22"/>
          <w:szCs w:val="22"/>
        </w:rPr>
        <w:lastRenderedPageBreak/>
        <w:t>Courrier, réseaux sociaux, campagne vidéo…</w:t>
      </w:r>
    </w:p>
    <w:p w14:paraId="2180E69F" w14:textId="77777777" w:rsidR="00B20678" w:rsidRPr="00812081" w:rsidRDefault="00B20678" w:rsidP="00B20678">
      <w:pPr>
        <w:rPr>
          <w:sz w:val="22"/>
          <w:szCs w:val="22"/>
        </w:rPr>
      </w:pPr>
    </w:p>
    <w:p w14:paraId="08B8C5FA" w14:textId="77777777" w:rsidR="00B20678" w:rsidRPr="00812081" w:rsidRDefault="00B20678" w:rsidP="00B20678">
      <w:pPr>
        <w:pStyle w:val="Heading2"/>
        <w:rPr>
          <w:rFonts w:asciiTheme="majorHAnsi" w:hAnsiTheme="majorHAnsi" w:cstheme="majorHAnsi"/>
        </w:rPr>
      </w:pPr>
      <w:bookmarkStart w:id="53" w:name="_Toc528601480"/>
      <w:bookmarkStart w:id="54" w:name="_Toc528601747"/>
      <w:bookmarkStart w:id="55" w:name="_Toc5284147"/>
      <w:bookmarkStart w:id="56" w:name="_Toc5285829"/>
      <w:bookmarkStart w:id="57" w:name="_Toc7451759"/>
      <w:bookmarkStart w:id="58" w:name="_Toc9623968"/>
      <w:bookmarkStart w:id="59" w:name="_Toc9625158"/>
      <w:bookmarkStart w:id="60" w:name="_Toc38979490"/>
      <w:bookmarkStart w:id="61" w:name="_Toc528601477"/>
      <w:bookmarkStart w:id="62" w:name="_Toc528601744"/>
      <w:r w:rsidRPr="00812081">
        <w:rPr>
          <w:rFonts w:asciiTheme="majorHAnsi" w:hAnsiTheme="majorHAnsi" w:cstheme="majorHAnsi"/>
        </w:rPr>
        <w:t>Une plus grande diversité d’intérêts et de points de vue que dans les assemblées élues</w:t>
      </w:r>
      <w:bookmarkEnd w:id="53"/>
      <w:bookmarkEnd w:id="54"/>
      <w:r w:rsidRPr="00812081">
        <w:rPr>
          <w:rFonts w:asciiTheme="majorHAnsi" w:hAnsiTheme="majorHAnsi" w:cstheme="majorHAnsi"/>
        </w:rPr>
        <w:t> ?</w:t>
      </w:r>
      <w:bookmarkEnd w:id="55"/>
      <w:bookmarkEnd w:id="56"/>
      <w:bookmarkEnd w:id="57"/>
      <w:bookmarkEnd w:id="58"/>
      <w:bookmarkEnd w:id="59"/>
      <w:bookmarkEnd w:id="60"/>
    </w:p>
    <w:p w14:paraId="338FC7BC" w14:textId="77777777" w:rsidR="00B20678" w:rsidRPr="00812081" w:rsidRDefault="00B20678" w:rsidP="00B20678">
      <w:pPr>
        <w:rPr>
          <w:sz w:val="22"/>
          <w:szCs w:val="22"/>
        </w:rPr>
      </w:pPr>
    </w:p>
    <w:p w14:paraId="2DEE4ED1" w14:textId="0A1C2301" w:rsidR="00B20678" w:rsidRPr="00812081" w:rsidRDefault="00B20678" w:rsidP="00B20678">
      <w:pPr>
        <w:rPr>
          <w:sz w:val="22"/>
          <w:szCs w:val="22"/>
        </w:rPr>
      </w:pPr>
      <w:r w:rsidRPr="00812081">
        <w:rPr>
          <w:sz w:val="22"/>
          <w:szCs w:val="22"/>
        </w:rPr>
        <w:t xml:space="preserve">Les expériences passées (en Belgique et dans d’autres pays) nous enseignent que la sélection naturelle (liée au volontariat) n’offre aucune garantie quant à l’obtention d’un échantillon statistiquement </w:t>
      </w:r>
      <w:r w:rsidRPr="00812081">
        <w:rPr>
          <w:i/>
          <w:sz w:val="22"/>
          <w:szCs w:val="22"/>
        </w:rPr>
        <w:t>tout à fait</w:t>
      </w:r>
      <w:r w:rsidRPr="00812081">
        <w:rPr>
          <w:sz w:val="22"/>
          <w:szCs w:val="22"/>
        </w:rPr>
        <w:t xml:space="preserve"> représentatif de la population (</w:t>
      </w:r>
      <w:r w:rsidRPr="00812081">
        <w:rPr>
          <w:sz w:val="22"/>
          <w:szCs w:val="22"/>
          <w:u w:val="single"/>
        </w:rPr>
        <w:t>voir: « </w:t>
      </w:r>
      <w:r w:rsidRPr="00812081">
        <w:rPr>
          <w:i/>
          <w:sz w:val="22"/>
          <w:szCs w:val="22"/>
          <w:u w:val="single"/>
        </w:rPr>
        <w:t>Le tirage au sort : mythes et réalités</w:t>
      </w:r>
      <w:r w:rsidRPr="00812081">
        <w:rPr>
          <w:sz w:val="22"/>
          <w:szCs w:val="22"/>
          <w:u w:val="single"/>
        </w:rPr>
        <w:t xml:space="preserve"> »). </w:t>
      </w:r>
      <w:r w:rsidRPr="00812081">
        <w:rPr>
          <w:sz w:val="22"/>
          <w:szCs w:val="22"/>
        </w:rPr>
        <w:t>Ce n’est pas gênant en soi : l’objectif premier, c’est de disposer d’un ensemble de citoyens venant d’horizons différents garantissant une diversité de points de vue.</w:t>
      </w:r>
    </w:p>
    <w:p w14:paraId="2A526166" w14:textId="77777777" w:rsidR="00B20678" w:rsidRPr="00812081" w:rsidRDefault="00B20678" w:rsidP="00B20678">
      <w:pPr>
        <w:rPr>
          <w:sz w:val="22"/>
          <w:szCs w:val="22"/>
        </w:rPr>
      </w:pPr>
    </w:p>
    <w:p w14:paraId="356F45BF" w14:textId="77777777" w:rsidR="00B20678" w:rsidRPr="00812081" w:rsidRDefault="00B20678" w:rsidP="00B20678">
      <w:pPr>
        <w:rPr>
          <w:sz w:val="22"/>
          <w:szCs w:val="22"/>
        </w:rPr>
      </w:pPr>
      <w:r w:rsidRPr="00812081">
        <w:rPr>
          <w:sz w:val="22"/>
          <w:szCs w:val="22"/>
        </w:rPr>
        <w:t xml:space="preserve">Comme déjà dit, la composition sociologique d’une assemblée tirée au sort serait certainement différente de celle des assemblées actuelles, plus diversifiée </w:t>
      </w:r>
      <w:bookmarkStart w:id="63" w:name="_Hlk14087181"/>
      <w:r w:rsidRPr="00812081">
        <w:rPr>
          <w:sz w:val="22"/>
          <w:szCs w:val="22"/>
        </w:rPr>
        <w:t>et en cela mieux représentative de la population.</w:t>
      </w:r>
      <w:bookmarkEnd w:id="63"/>
    </w:p>
    <w:p w14:paraId="08D37300" w14:textId="77777777" w:rsidR="00B20678" w:rsidRPr="00812081" w:rsidRDefault="00B20678" w:rsidP="00B20678">
      <w:pPr>
        <w:spacing w:after="160" w:line="259" w:lineRule="auto"/>
        <w:jc w:val="left"/>
        <w:rPr>
          <w:sz w:val="22"/>
          <w:szCs w:val="22"/>
        </w:rPr>
      </w:pPr>
    </w:p>
    <w:p w14:paraId="32EF8CD6" w14:textId="77777777" w:rsidR="00B20678" w:rsidRPr="00812081" w:rsidRDefault="00B20678" w:rsidP="00B20678">
      <w:pPr>
        <w:pStyle w:val="Heading2"/>
        <w:rPr>
          <w:rFonts w:asciiTheme="majorHAnsi" w:hAnsiTheme="majorHAnsi" w:cstheme="majorHAnsi"/>
        </w:rPr>
      </w:pPr>
      <w:bookmarkStart w:id="64" w:name="_Toc5284148"/>
      <w:bookmarkStart w:id="65" w:name="_Toc5285830"/>
      <w:bookmarkStart w:id="66" w:name="_Toc7451760"/>
      <w:bookmarkStart w:id="67" w:name="_Toc9623969"/>
      <w:bookmarkStart w:id="68" w:name="_Toc9625159"/>
      <w:bookmarkStart w:id="69" w:name="_Toc38979491"/>
      <w:r w:rsidRPr="00812081">
        <w:rPr>
          <w:rFonts w:asciiTheme="majorHAnsi" w:hAnsiTheme="majorHAnsi" w:cstheme="majorHAnsi"/>
        </w:rPr>
        <w:t>Les citoyens tirés au sort auront-ils les compétences suffisantes ?</w:t>
      </w:r>
      <w:bookmarkEnd w:id="61"/>
      <w:bookmarkEnd w:id="62"/>
      <w:bookmarkEnd w:id="64"/>
      <w:bookmarkEnd w:id="65"/>
      <w:bookmarkEnd w:id="66"/>
      <w:bookmarkEnd w:id="67"/>
      <w:bookmarkEnd w:id="68"/>
      <w:bookmarkEnd w:id="69"/>
    </w:p>
    <w:p w14:paraId="2AFAAC4F" w14:textId="77777777" w:rsidR="00B20678" w:rsidRPr="00812081" w:rsidRDefault="00B20678" w:rsidP="00B20678">
      <w:pPr>
        <w:rPr>
          <w:sz w:val="22"/>
          <w:szCs w:val="22"/>
        </w:rPr>
      </w:pPr>
    </w:p>
    <w:p w14:paraId="6DB11FDF" w14:textId="77777777" w:rsidR="00B20678" w:rsidRPr="00812081" w:rsidRDefault="00B20678" w:rsidP="00B20678">
      <w:pPr>
        <w:rPr>
          <w:sz w:val="22"/>
          <w:szCs w:val="22"/>
        </w:rPr>
      </w:pPr>
      <w:bookmarkStart w:id="70" w:name="_Hlk14086800"/>
      <w:r w:rsidRPr="00812081">
        <w:rPr>
          <w:sz w:val="22"/>
          <w:szCs w:val="22"/>
        </w:rPr>
        <w:t xml:space="preserve">On constate, au sein des groupes tirés au sort, </w:t>
      </w:r>
      <w:r w:rsidRPr="00812081">
        <w:rPr>
          <w:sz w:val="22"/>
          <w:szCs w:val="22"/>
          <w:u w:val="single"/>
        </w:rPr>
        <w:t>une plus grande écoute et une plus grande ouverture </w:t>
      </w:r>
      <w:r w:rsidRPr="00812081">
        <w:rPr>
          <w:sz w:val="22"/>
          <w:szCs w:val="22"/>
        </w:rPr>
        <w:t>: les positions évoluent en cours de débat au lieu de s’affronter de manière rigide. Mais les tirés au sort auront-ils les compétences suffisantes ?</w:t>
      </w:r>
    </w:p>
    <w:p w14:paraId="3F20B1A9" w14:textId="77777777" w:rsidR="00B20678" w:rsidRPr="00812081" w:rsidRDefault="00B20678" w:rsidP="00B20678">
      <w:pPr>
        <w:rPr>
          <w:sz w:val="22"/>
          <w:szCs w:val="22"/>
        </w:rPr>
      </w:pPr>
    </w:p>
    <w:p w14:paraId="644C7FC7" w14:textId="77777777" w:rsidR="00B20678" w:rsidRPr="00812081" w:rsidRDefault="00B20678" w:rsidP="00B20678">
      <w:pPr>
        <w:rPr>
          <w:sz w:val="22"/>
          <w:szCs w:val="22"/>
        </w:rPr>
      </w:pPr>
      <w:r w:rsidRPr="00812081">
        <w:rPr>
          <w:sz w:val="22"/>
          <w:szCs w:val="22"/>
        </w:rPr>
        <w:t>- La plus grande ouverture et la meilleure écoute est liée au fait que les participants arrivent peu (in)formés, sans position bien fondée.</w:t>
      </w:r>
    </w:p>
    <w:p w14:paraId="65CED7E6" w14:textId="77777777" w:rsidR="00B20678" w:rsidRPr="00812081" w:rsidRDefault="00B20678" w:rsidP="00B20678">
      <w:pPr>
        <w:rPr>
          <w:sz w:val="22"/>
          <w:szCs w:val="22"/>
        </w:rPr>
      </w:pPr>
    </w:p>
    <w:p w14:paraId="4B3D6DE4" w14:textId="77777777" w:rsidR="00B20678" w:rsidRPr="00812081" w:rsidRDefault="00B20678" w:rsidP="00B20678">
      <w:pPr>
        <w:rPr>
          <w:sz w:val="22"/>
          <w:szCs w:val="22"/>
        </w:rPr>
      </w:pPr>
      <w:r w:rsidRPr="00812081">
        <w:rPr>
          <w:sz w:val="22"/>
          <w:szCs w:val="22"/>
        </w:rPr>
        <w:t>« </w:t>
      </w:r>
      <w:r w:rsidRPr="00812081">
        <w:rPr>
          <w:i/>
          <w:sz w:val="22"/>
          <w:szCs w:val="22"/>
        </w:rPr>
        <w:t>La littérature sur les expériences participatives montre que lorsque vous amenez des citoyens ‘ordinaires’ à se prononcer sur une question, ils ouvrent en général le débat sur des dimensions que, souvent, les experts négligent. Ils vont par exemple faire des liens entre des problématiques que l’expert spécialisé, du fait précisément de sa spécialisation, n’est pas amener à établir. Comme de lier des questions d’alimentation avec des questions de mobilité. Ils vont aussi souvent mettre en avant des solutions pour lesquelles les valeurs d’équité et d’inclusivité sont prédominantes (NDLR : recherche de solutions équitables et qui évitent l’exclusion sociale), alors que ces valeurs ne sont souvent qu’accessoires pour l’expert, pris dans la complexité de la réflexion qu’il mène</w:t>
      </w:r>
      <w:r w:rsidRPr="00812081">
        <w:rPr>
          <w:sz w:val="22"/>
          <w:szCs w:val="22"/>
        </w:rPr>
        <w:t>.</w:t>
      </w:r>
      <w:r w:rsidRPr="00812081">
        <w:rPr>
          <w:rStyle w:val="FootnoteReference"/>
          <w:sz w:val="22"/>
          <w:szCs w:val="22"/>
        </w:rPr>
        <w:footnoteReference w:id="24"/>
      </w:r>
      <w:r w:rsidRPr="00812081">
        <w:rPr>
          <w:sz w:val="22"/>
          <w:szCs w:val="22"/>
        </w:rPr>
        <w:t> » (Pierre Stassart, un des initiateurs du projet « Parlement Citoyen Climat », sociologue et directeur du SEED, l’unité de Socio-Économie, Environnement et Développement (SEED) sur le campus ULg d’Arlon).</w:t>
      </w:r>
    </w:p>
    <w:p w14:paraId="37F07EFD" w14:textId="77777777" w:rsidR="00B20678" w:rsidRPr="00812081" w:rsidRDefault="00B20678" w:rsidP="00B20678">
      <w:pPr>
        <w:rPr>
          <w:sz w:val="22"/>
          <w:szCs w:val="22"/>
        </w:rPr>
      </w:pPr>
      <w:r w:rsidRPr="00812081">
        <w:rPr>
          <w:sz w:val="22"/>
          <w:szCs w:val="22"/>
        </w:rPr>
        <w:t>Voici un bel exemple. En 2012, à l’issue de larges débats publics au sein d’une assemblée délibérative constituée à raison des deux tiers de citoyens tirés au sort, l’Irlande très catholique a finalement autorisé le mariage gay (sans les manifestations violentes observées en France dans le même contexte), tandis que l’Église catholique menait campagne pour le « non »</w:t>
      </w:r>
      <w:r w:rsidRPr="00812081">
        <w:rPr>
          <w:rStyle w:val="FootnoteReference"/>
          <w:sz w:val="22"/>
          <w:szCs w:val="22"/>
        </w:rPr>
        <w:footnoteReference w:id="25"/>
      </w:r>
      <w:r w:rsidRPr="00812081">
        <w:rPr>
          <w:sz w:val="22"/>
          <w:szCs w:val="22"/>
        </w:rPr>
        <w:t xml:space="preserve">. </w:t>
      </w:r>
    </w:p>
    <w:p w14:paraId="204485A1" w14:textId="77777777" w:rsidR="00B20678" w:rsidRPr="00812081" w:rsidRDefault="00B20678" w:rsidP="00B20678">
      <w:pPr>
        <w:rPr>
          <w:sz w:val="22"/>
          <w:szCs w:val="22"/>
        </w:rPr>
      </w:pPr>
    </w:p>
    <w:p w14:paraId="7FC74388" w14:textId="77777777" w:rsidR="00B20678" w:rsidRPr="00812081" w:rsidRDefault="00B20678" w:rsidP="00B20678">
      <w:pPr>
        <w:rPr>
          <w:sz w:val="22"/>
          <w:szCs w:val="22"/>
        </w:rPr>
      </w:pPr>
      <w:r w:rsidRPr="00812081">
        <w:rPr>
          <w:sz w:val="22"/>
          <w:szCs w:val="22"/>
        </w:rPr>
        <w:t>Voici un autre exemple pesant « en faveur du tirage au sort et de la délibération en termes de transformation sociale. Le Texas a (…) montré que, dans une démocratie délibérative, la population est capable de proposer des lois ou des mesures extrêmement nuancées, sophistiquées. Cet Etat, pétrolier par excellence, détient aujourd’hui le record des éoliennes. L’évolution s’est faite dans un processus délibératif, en dépit des intérêts locaux favorables au système pétrolier. »</w:t>
      </w:r>
      <w:r w:rsidRPr="00812081">
        <w:rPr>
          <w:rStyle w:val="FootnoteReference"/>
          <w:sz w:val="22"/>
          <w:szCs w:val="22"/>
        </w:rPr>
        <w:footnoteReference w:id="26"/>
      </w:r>
    </w:p>
    <w:p w14:paraId="1A76B4A4" w14:textId="77777777" w:rsidR="00B20678" w:rsidRPr="00812081" w:rsidRDefault="00B20678" w:rsidP="00B20678">
      <w:pPr>
        <w:rPr>
          <w:sz w:val="22"/>
          <w:szCs w:val="22"/>
        </w:rPr>
      </w:pPr>
    </w:p>
    <w:p w14:paraId="56FCB159" w14:textId="77777777" w:rsidR="00B20678" w:rsidRPr="00812081" w:rsidRDefault="00B20678" w:rsidP="00B20678">
      <w:pPr>
        <w:rPr>
          <w:sz w:val="22"/>
          <w:szCs w:val="22"/>
        </w:rPr>
      </w:pPr>
      <w:r w:rsidRPr="00812081">
        <w:rPr>
          <w:sz w:val="22"/>
          <w:szCs w:val="22"/>
        </w:rPr>
        <w:t>- Les tirés au sort auront-ils les compétences suffisantes ? Leurs compétences seront probablement, en moyenne, les mêmes que celles des (nouveaux) élus à la Chambre… parfois dépassés par certains enjeux (mais bénéficiant de l’encadrement et du soutien de leur parti).</w:t>
      </w:r>
    </w:p>
    <w:bookmarkEnd w:id="70"/>
    <w:p w14:paraId="372C7EE5" w14:textId="77777777" w:rsidR="00B20678" w:rsidRPr="00812081" w:rsidRDefault="00B20678" w:rsidP="00B20678">
      <w:pPr>
        <w:rPr>
          <w:sz w:val="22"/>
          <w:szCs w:val="22"/>
        </w:rPr>
      </w:pPr>
    </w:p>
    <w:p w14:paraId="410CEFAF" w14:textId="77777777" w:rsidR="00B20678" w:rsidRPr="00812081" w:rsidRDefault="00B20678" w:rsidP="00B20678">
      <w:pPr>
        <w:rPr>
          <w:sz w:val="22"/>
          <w:szCs w:val="22"/>
        </w:rPr>
      </w:pPr>
      <w:r w:rsidRPr="00812081">
        <w:rPr>
          <w:sz w:val="22"/>
          <w:szCs w:val="22"/>
        </w:rPr>
        <w:t>A propos des compétences des citoyens, Vincent DE COOREBYTER nous livre une intéressante réflexion :</w:t>
      </w:r>
    </w:p>
    <w:p w14:paraId="2853D3E8" w14:textId="77777777" w:rsidR="00B20678" w:rsidRPr="00812081" w:rsidRDefault="00B20678" w:rsidP="00B20678">
      <w:pPr>
        <w:spacing w:before="120"/>
        <w:rPr>
          <w:i/>
          <w:sz w:val="22"/>
          <w:szCs w:val="22"/>
        </w:rPr>
      </w:pPr>
      <w:r w:rsidRPr="00812081">
        <w:rPr>
          <w:i/>
          <w:sz w:val="22"/>
          <w:szCs w:val="22"/>
        </w:rPr>
        <w:lastRenderedPageBreak/>
        <w:t xml:space="preserve">« Indépendamment de la colère populiste, l’ambivalence à l’égard de la démocratie repose sur une évolution que l’on a parfois tendance à nier : la formidable élévation du niveau d’instruction des citoyens. Si la démocratie connaît une crise de légitimité, c’est notamment en raison de l’allongement continu de la durée des études, sans lequel les citoyens n’auraient pas un regard aussi critique sur la vie politique. </w:t>
      </w:r>
    </w:p>
    <w:p w14:paraId="32F54220" w14:textId="77777777" w:rsidR="00B20678" w:rsidRPr="00812081" w:rsidRDefault="00B20678" w:rsidP="00B20678">
      <w:pPr>
        <w:spacing w:before="120"/>
        <w:rPr>
          <w:i/>
          <w:sz w:val="22"/>
          <w:szCs w:val="22"/>
        </w:rPr>
      </w:pPr>
      <w:r w:rsidRPr="00812081">
        <w:rPr>
          <w:i/>
          <w:sz w:val="22"/>
          <w:szCs w:val="22"/>
        </w:rPr>
        <w:t xml:space="preserve">On déplore souvent, sans les rapprocher l’une de l’autre, la crise de la représentation politique et la crise de l’école, sans s’apercevoir que les élus sont d’autant plus soumis à la critique que les citoyens ont les moyens de les juger, et que l’école est en crise parce qu’elle ne parvient pas à répondre à la formidable élévation du niveau de formation à laquelle toutes les couches sociales aspirent. </w:t>
      </w:r>
    </w:p>
    <w:p w14:paraId="05F68D1C" w14:textId="77777777" w:rsidR="00B20678" w:rsidRPr="00812081" w:rsidRDefault="00B20678" w:rsidP="00B20678">
      <w:pPr>
        <w:spacing w:before="120"/>
        <w:rPr>
          <w:i/>
          <w:sz w:val="22"/>
          <w:szCs w:val="22"/>
        </w:rPr>
      </w:pPr>
      <w:r w:rsidRPr="00812081">
        <w:rPr>
          <w:i/>
          <w:sz w:val="22"/>
          <w:szCs w:val="22"/>
        </w:rPr>
        <w:t>Il faut d’ailleurs noter que la crise de confiance ne touche pas seulement les responsables politiques : presque toutes les professions fondées sur le maniement d’un savoir connaissent une vague de méfiance et de contestation, du journalisme à la médecine en passant par l’expertise économique ou, significativement, par l’enseignement. La crise de la représentation politique cristallise en fait une crise plus générale de la confiance placée dans les élites, qui résulte non pas du fossé creusé entre le peuple et ses dirigeants mais, au contraire, de la réduction de ce fossé.</w:t>
      </w:r>
      <w:r w:rsidRPr="00812081">
        <w:rPr>
          <w:rStyle w:val="FootnoteReference"/>
          <w:i/>
          <w:sz w:val="22"/>
          <w:szCs w:val="22"/>
        </w:rPr>
        <w:footnoteReference w:id="27"/>
      </w:r>
      <w:r w:rsidRPr="00812081">
        <w:rPr>
          <w:i/>
          <w:sz w:val="22"/>
          <w:szCs w:val="22"/>
          <w:vertAlign w:val="superscript"/>
        </w:rPr>
        <w:t> </w:t>
      </w:r>
      <w:r w:rsidRPr="00812081">
        <w:rPr>
          <w:i/>
          <w:sz w:val="22"/>
          <w:szCs w:val="22"/>
        </w:rPr>
        <w:t>»</w:t>
      </w:r>
    </w:p>
    <w:p w14:paraId="5E902996" w14:textId="77777777" w:rsidR="00B20678" w:rsidRPr="00812081" w:rsidRDefault="00B20678" w:rsidP="00B20678">
      <w:pPr>
        <w:rPr>
          <w:sz w:val="22"/>
          <w:szCs w:val="22"/>
        </w:rPr>
      </w:pPr>
      <w:r w:rsidRPr="00812081">
        <w:rPr>
          <w:sz w:val="22"/>
          <w:szCs w:val="22"/>
        </w:rPr>
        <w:t>Cependant, pour une part de la population, vivant dans la précarité, un fossé se creuse néanmoins entre elle et ses « représentants » disposant le plus souvent d’une éducation supérieure. Cfr. dans l’enquête « Noir, jaune, blues » la catégorie des « Abandonnés » (26% de la population), disposant d’un « capital culturel faible qui va souvent de pair avec des emplois peu qualifiés, voire précaires, donc un capital économique faible, milieu populaire, plutôt âgés (plus de 55 ans), moins parmi les jeunes. Ce sont des "belgo-belges », c’est-à-dire nés belges et de parents et de grands-parents eux-mêmes nés belges. Quand ils se positionnent sur l’échelle gauche-droite, c’est à l’extrême-droite et à droite. »</w:t>
      </w:r>
      <w:r w:rsidRPr="00812081">
        <w:rPr>
          <w:rStyle w:val="FootnoteReference"/>
          <w:sz w:val="22"/>
          <w:szCs w:val="22"/>
        </w:rPr>
        <w:footnoteReference w:id="28"/>
      </w:r>
    </w:p>
    <w:p w14:paraId="5B984518" w14:textId="77777777" w:rsidR="00B20678" w:rsidRPr="00812081" w:rsidRDefault="00B20678" w:rsidP="00B20678">
      <w:pPr>
        <w:rPr>
          <w:sz w:val="22"/>
          <w:szCs w:val="22"/>
        </w:rPr>
      </w:pPr>
      <w:r w:rsidRPr="00812081">
        <w:rPr>
          <w:sz w:val="22"/>
          <w:szCs w:val="22"/>
        </w:rPr>
        <w:t xml:space="preserve"> </w:t>
      </w:r>
    </w:p>
    <w:p w14:paraId="436D50CA" w14:textId="77777777" w:rsidR="00B20678" w:rsidRPr="00812081" w:rsidRDefault="00B20678" w:rsidP="00B20678">
      <w:pPr>
        <w:rPr>
          <w:sz w:val="22"/>
          <w:szCs w:val="22"/>
        </w:rPr>
      </w:pPr>
    </w:p>
    <w:p w14:paraId="53C12A33" w14:textId="77777777" w:rsidR="00B20678" w:rsidRPr="00812081" w:rsidRDefault="00B20678" w:rsidP="00812081">
      <w:pPr>
        <w:pStyle w:val="Heading2"/>
        <w:rPr>
          <w:rFonts w:asciiTheme="majorHAnsi" w:hAnsiTheme="majorHAnsi" w:cstheme="majorHAnsi"/>
        </w:rPr>
      </w:pPr>
      <w:bookmarkStart w:id="71" w:name="_Toc5284152"/>
      <w:bookmarkStart w:id="72" w:name="_Toc5285834"/>
      <w:bookmarkStart w:id="73" w:name="_Toc7451764"/>
      <w:bookmarkStart w:id="74" w:name="_Toc9623972"/>
      <w:bookmarkStart w:id="75" w:name="_Toc9625162"/>
      <w:bookmarkStart w:id="76" w:name="_Toc38979492"/>
      <w:r w:rsidRPr="00812081">
        <w:rPr>
          <w:rFonts w:asciiTheme="majorHAnsi" w:hAnsiTheme="majorHAnsi" w:cstheme="majorHAnsi"/>
        </w:rPr>
        <w:t>Pas de faux espoirs</w:t>
      </w:r>
      <w:bookmarkEnd w:id="71"/>
      <w:bookmarkEnd w:id="72"/>
      <w:bookmarkEnd w:id="73"/>
      <w:bookmarkEnd w:id="74"/>
      <w:bookmarkEnd w:id="75"/>
      <w:bookmarkEnd w:id="76"/>
    </w:p>
    <w:p w14:paraId="347CD80B" w14:textId="77777777" w:rsidR="00B20678" w:rsidRPr="00812081" w:rsidRDefault="00B20678" w:rsidP="00B20678">
      <w:pPr>
        <w:rPr>
          <w:sz w:val="22"/>
          <w:szCs w:val="22"/>
        </w:rPr>
      </w:pPr>
    </w:p>
    <w:p w14:paraId="5A936D82" w14:textId="5EFC10F0" w:rsidR="00B20678" w:rsidRPr="00BB1FD7" w:rsidRDefault="00B20678" w:rsidP="00E6010A">
      <w:pPr>
        <w:pStyle w:val="ListParagraph"/>
        <w:numPr>
          <w:ilvl w:val="0"/>
          <w:numId w:val="8"/>
        </w:numPr>
        <w:rPr>
          <w:sz w:val="22"/>
          <w:szCs w:val="22"/>
        </w:rPr>
      </w:pPr>
      <w:bookmarkStart w:id="77" w:name="_Toc528601481"/>
      <w:bookmarkStart w:id="78" w:name="_Toc528601748"/>
      <w:r w:rsidRPr="00BB1FD7">
        <w:rPr>
          <w:sz w:val="22"/>
          <w:szCs w:val="22"/>
        </w:rPr>
        <w:t>Une égale probabilité de participer à la gestion de la cité ?</w:t>
      </w:r>
      <w:bookmarkEnd w:id="77"/>
      <w:bookmarkEnd w:id="78"/>
      <w:r w:rsidR="00BB1FD7" w:rsidRPr="00BB1FD7">
        <w:rPr>
          <w:sz w:val="22"/>
          <w:szCs w:val="22"/>
        </w:rPr>
        <w:t xml:space="preserve"> </w:t>
      </w:r>
      <w:r w:rsidRPr="00BB1FD7">
        <w:rPr>
          <w:sz w:val="22"/>
          <w:szCs w:val="22"/>
        </w:rPr>
        <w:t>Et d’insuffler ainsi des idées nouvelles ou d’introduire « plus de bon sens » ?</w:t>
      </w:r>
    </w:p>
    <w:p w14:paraId="64DD060A" w14:textId="77777777" w:rsidR="00B20678" w:rsidRPr="00812081" w:rsidRDefault="00B20678" w:rsidP="00B20678">
      <w:pPr>
        <w:rPr>
          <w:sz w:val="22"/>
          <w:szCs w:val="22"/>
        </w:rPr>
      </w:pPr>
    </w:p>
    <w:p w14:paraId="0E3DAA77" w14:textId="77777777" w:rsidR="00B20678" w:rsidRPr="00812081" w:rsidRDefault="00B20678" w:rsidP="00B20678">
      <w:pPr>
        <w:rPr>
          <w:sz w:val="22"/>
          <w:szCs w:val="22"/>
        </w:rPr>
      </w:pPr>
      <w:r w:rsidRPr="00812081">
        <w:rPr>
          <w:sz w:val="22"/>
          <w:szCs w:val="22"/>
        </w:rPr>
        <w:t xml:space="preserve">- Le tirage au sort a pour but, en principe, de donner à chacun une chance égale d’influencer le débat. En pratique, </w:t>
      </w:r>
      <w:bookmarkStart w:id="79" w:name="_Hlk25936973"/>
      <w:r w:rsidRPr="00812081">
        <w:rPr>
          <w:sz w:val="22"/>
          <w:szCs w:val="22"/>
        </w:rPr>
        <w:t xml:space="preserve">cela dépendra de la force de conviction des plus habiles pour transmettre leur vision et à la défendre. </w:t>
      </w:r>
      <w:bookmarkEnd w:id="79"/>
      <w:r w:rsidRPr="00812081">
        <w:rPr>
          <w:sz w:val="22"/>
          <w:szCs w:val="22"/>
        </w:rPr>
        <w:t>La démocratie est un mode de gestion des conflits. L’égalité des chances associée au tirage au sort est une illusion.</w:t>
      </w:r>
    </w:p>
    <w:p w14:paraId="6EC1623B" w14:textId="77777777" w:rsidR="00B20678" w:rsidRPr="00812081" w:rsidRDefault="00B20678" w:rsidP="00B20678">
      <w:pPr>
        <w:rPr>
          <w:sz w:val="22"/>
          <w:szCs w:val="22"/>
        </w:rPr>
      </w:pPr>
      <w:r w:rsidRPr="00812081">
        <w:rPr>
          <w:sz w:val="22"/>
          <w:szCs w:val="22"/>
        </w:rPr>
        <w:t>- Plus de « bon sens » ou de « sens commun » ? Chaque sous-groupe de la société a sans doute une idée fort différente de ce que représente le « bon sens » ...</w:t>
      </w:r>
    </w:p>
    <w:p w14:paraId="0BE26AD2" w14:textId="77777777" w:rsidR="00B20678" w:rsidRPr="00812081" w:rsidRDefault="00B20678" w:rsidP="00B20678">
      <w:pPr>
        <w:pStyle w:val="ListParagraph"/>
        <w:ind w:left="360"/>
        <w:rPr>
          <w:sz w:val="22"/>
          <w:szCs w:val="22"/>
        </w:rPr>
      </w:pPr>
    </w:p>
    <w:p w14:paraId="0828B7A9" w14:textId="77777777" w:rsidR="00B20678" w:rsidRPr="00812081" w:rsidRDefault="00B20678" w:rsidP="004726D0">
      <w:pPr>
        <w:pStyle w:val="ListParagraph"/>
        <w:numPr>
          <w:ilvl w:val="0"/>
          <w:numId w:val="8"/>
        </w:numPr>
        <w:rPr>
          <w:sz w:val="22"/>
          <w:szCs w:val="22"/>
        </w:rPr>
      </w:pPr>
      <w:bookmarkStart w:id="80" w:name="_Toc528601482"/>
      <w:bookmarkStart w:id="81" w:name="_Toc528601749"/>
      <w:r w:rsidRPr="00812081">
        <w:rPr>
          <w:sz w:val="22"/>
          <w:szCs w:val="22"/>
        </w:rPr>
        <w:t>Le processus pourrait-il avoir une vertu pédagogique ?</w:t>
      </w:r>
      <w:bookmarkEnd w:id="80"/>
      <w:bookmarkEnd w:id="81"/>
    </w:p>
    <w:p w14:paraId="1D1A78CE" w14:textId="77777777" w:rsidR="00B20678" w:rsidRPr="00812081" w:rsidRDefault="00B20678" w:rsidP="00B20678">
      <w:pPr>
        <w:rPr>
          <w:sz w:val="22"/>
          <w:szCs w:val="22"/>
        </w:rPr>
      </w:pPr>
    </w:p>
    <w:p w14:paraId="1B994956" w14:textId="235E7092" w:rsidR="00B20678" w:rsidRPr="00812081" w:rsidRDefault="00B20678" w:rsidP="00B20678">
      <w:pPr>
        <w:rPr>
          <w:sz w:val="22"/>
          <w:szCs w:val="22"/>
        </w:rPr>
      </w:pPr>
      <w:r w:rsidRPr="00812081">
        <w:rPr>
          <w:sz w:val="22"/>
          <w:szCs w:val="22"/>
        </w:rPr>
        <w:t>Le tirage au sort serait-il la source d’un engagement politique et d’une réflexion au-delà des « yaka », des « yakapa</w:t>
      </w:r>
      <w:r w:rsidR="00E6010A">
        <w:rPr>
          <w:sz w:val="22"/>
          <w:szCs w:val="22"/>
        </w:rPr>
        <w:t> </w:t>
      </w:r>
      <w:r w:rsidRPr="00812081">
        <w:rPr>
          <w:sz w:val="22"/>
          <w:szCs w:val="22"/>
        </w:rPr>
        <w:t>» et des « faukon » ? Comme à tout moment on pourrait être tiré au sort, cela pousserait-il les citoyens à s’informer, à s’exposer à la complexité ?</w:t>
      </w:r>
    </w:p>
    <w:p w14:paraId="629F1B31" w14:textId="77777777" w:rsidR="00B20678" w:rsidRPr="00812081" w:rsidRDefault="00B20678" w:rsidP="00B20678">
      <w:pPr>
        <w:rPr>
          <w:sz w:val="22"/>
          <w:szCs w:val="22"/>
        </w:rPr>
      </w:pPr>
    </w:p>
    <w:p w14:paraId="0CE3146D" w14:textId="5DA7849B" w:rsidR="00BB1FD7" w:rsidRDefault="00B20678" w:rsidP="00B20678">
      <w:pPr>
        <w:rPr>
          <w:sz w:val="22"/>
          <w:szCs w:val="22"/>
        </w:rPr>
      </w:pPr>
      <w:r w:rsidRPr="00812081">
        <w:rPr>
          <w:sz w:val="22"/>
          <w:szCs w:val="22"/>
        </w:rPr>
        <w:t>La probabilité d’être tiré au sort étant très faible, la vertu éducative serait très marginale. En outre, on pourrait être tiré au sort et ne pas être volontaire. Un mode d’éducation de proche en proche ? Sans doute, mais là aussi, ce ne pourrait être que marginal.</w:t>
      </w:r>
    </w:p>
    <w:p w14:paraId="7E971721" w14:textId="77777777" w:rsidR="00BB1FD7" w:rsidRDefault="00BB1FD7">
      <w:pPr>
        <w:spacing w:after="160" w:line="259" w:lineRule="auto"/>
        <w:jc w:val="left"/>
        <w:rPr>
          <w:sz w:val="22"/>
          <w:szCs w:val="22"/>
        </w:rPr>
      </w:pPr>
      <w:r>
        <w:rPr>
          <w:sz w:val="22"/>
          <w:szCs w:val="22"/>
        </w:rPr>
        <w:br w:type="page"/>
      </w:r>
    </w:p>
    <w:p w14:paraId="174AC9F4" w14:textId="77777777" w:rsidR="00B20678" w:rsidRPr="00812081" w:rsidRDefault="00B20678" w:rsidP="00B20678">
      <w:pPr>
        <w:pStyle w:val="Heading2"/>
        <w:rPr>
          <w:rFonts w:asciiTheme="majorHAnsi" w:hAnsiTheme="majorHAnsi" w:cstheme="majorHAnsi"/>
        </w:rPr>
      </w:pPr>
      <w:bookmarkStart w:id="82" w:name="_Toc5284171"/>
      <w:bookmarkStart w:id="83" w:name="_Toc5285853"/>
      <w:bookmarkStart w:id="84" w:name="_Toc7451783"/>
      <w:bookmarkStart w:id="85" w:name="_Toc9623991"/>
      <w:bookmarkStart w:id="86" w:name="_Toc9625182"/>
      <w:bookmarkStart w:id="87" w:name="_Toc38979493"/>
      <w:bookmarkEnd w:id="50"/>
      <w:bookmarkEnd w:id="51"/>
      <w:r w:rsidRPr="00812081">
        <w:rPr>
          <w:rFonts w:asciiTheme="majorHAnsi" w:hAnsiTheme="majorHAnsi" w:cstheme="majorHAnsi"/>
        </w:rPr>
        <w:lastRenderedPageBreak/>
        <w:t>Le tirage au sort : mythes et réalités.</w:t>
      </w:r>
      <w:bookmarkEnd w:id="82"/>
      <w:bookmarkEnd w:id="83"/>
      <w:bookmarkEnd w:id="84"/>
      <w:bookmarkEnd w:id="85"/>
      <w:bookmarkEnd w:id="86"/>
      <w:bookmarkEnd w:id="87"/>
    </w:p>
    <w:p w14:paraId="2B3245E5" w14:textId="77777777" w:rsidR="00B20678" w:rsidRPr="00812081" w:rsidRDefault="00B20678" w:rsidP="00B20678">
      <w:pPr>
        <w:pStyle w:val="ListParagraph"/>
        <w:ind w:left="1080"/>
        <w:rPr>
          <w:sz w:val="22"/>
          <w:szCs w:val="22"/>
        </w:rPr>
      </w:pPr>
    </w:p>
    <w:p w14:paraId="42B03B22" w14:textId="77777777" w:rsidR="00B20678" w:rsidRPr="00812081" w:rsidRDefault="00B20678" w:rsidP="00B20678">
      <w:pPr>
        <w:rPr>
          <w:sz w:val="22"/>
          <w:szCs w:val="22"/>
        </w:rPr>
      </w:pPr>
      <w:r w:rsidRPr="00812081">
        <w:rPr>
          <w:sz w:val="22"/>
          <w:szCs w:val="22"/>
        </w:rPr>
        <w:t>Les éléments d’information qui suivent proviennent pour l’essentiel des échanges lors d’un atelier intitulé « Quelle démocratie pour le XXIème siècle ? – De nouveaux outils pour une meilleure démocratie », lors des Rencontres écologiques d’été 2013 :</w:t>
      </w:r>
    </w:p>
    <w:p w14:paraId="7DD95220" w14:textId="77777777" w:rsidR="00B20678" w:rsidRPr="00812081" w:rsidRDefault="00B20678" w:rsidP="00B20678">
      <w:pPr>
        <w:rPr>
          <w:rFonts w:eastAsia="Times New Roman"/>
          <w:sz w:val="22"/>
          <w:szCs w:val="22"/>
          <w:lang w:eastAsia="fr-BE"/>
        </w:rPr>
      </w:pPr>
    </w:p>
    <w:p w14:paraId="1530A078" w14:textId="77777777" w:rsidR="00B20678" w:rsidRPr="00812081" w:rsidRDefault="00B20678" w:rsidP="00B20678">
      <w:pPr>
        <w:rPr>
          <w:rFonts w:eastAsia="Times New Roman"/>
          <w:i/>
          <w:sz w:val="22"/>
          <w:szCs w:val="22"/>
          <w:lang w:eastAsia="fr-BE"/>
        </w:rPr>
      </w:pPr>
      <w:r w:rsidRPr="00812081">
        <w:rPr>
          <w:rFonts w:eastAsia="Times New Roman"/>
          <w:i/>
          <w:sz w:val="22"/>
          <w:szCs w:val="22"/>
          <w:lang w:eastAsia="fr-BE"/>
        </w:rPr>
        <w:t>« Cette formation se proposait d’explorer l’apport potentiel du tirage au sort en politique afin de donner un nouveau souffle à nos démocraties. Dans un premier temps (en matinée), nous avons retracé brièvement l’histoire et la philosophie du tirage au sort. D’Athènes au G1000, plus de 2000 ans ont été parcourus ; de Platon à Manin, ce sont des dizaines de philosophes et de politologues qui se sont exprimés sur le sujet. Une fois les bases théoriques posées, nous avons approfondi différents champs de réflexions »</w:t>
      </w:r>
    </w:p>
    <w:p w14:paraId="0588E567" w14:textId="77777777" w:rsidR="00B20678" w:rsidRPr="00812081" w:rsidRDefault="00B20678" w:rsidP="00B20678">
      <w:pPr>
        <w:rPr>
          <w:rFonts w:eastAsia="Times New Roman"/>
          <w:sz w:val="22"/>
          <w:szCs w:val="22"/>
          <w:lang w:eastAsia="fr-BE"/>
        </w:rPr>
      </w:pPr>
    </w:p>
    <w:p w14:paraId="6FD550AB" w14:textId="77777777" w:rsidR="00B20678" w:rsidRPr="00812081" w:rsidRDefault="00B20678" w:rsidP="00B20678">
      <w:pPr>
        <w:rPr>
          <w:rFonts w:eastAsia="Times New Roman"/>
          <w:bCs/>
          <w:sz w:val="22"/>
          <w:szCs w:val="22"/>
          <w:u w:val="single"/>
          <w:lang w:eastAsia="fr-BE"/>
        </w:rPr>
      </w:pPr>
      <w:r w:rsidRPr="00812081">
        <w:rPr>
          <w:rFonts w:eastAsia="Times New Roman"/>
          <w:bCs/>
          <w:sz w:val="22"/>
          <w:szCs w:val="22"/>
          <w:u w:val="single"/>
          <w:lang w:eastAsia="fr-BE"/>
        </w:rPr>
        <w:t>Animateurs</w:t>
      </w:r>
    </w:p>
    <w:p w14:paraId="6584AF6C" w14:textId="77777777" w:rsidR="00B20678" w:rsidRPr="00812081" w:rsidRDefault="00B20678" w:rsidP="00B20678">
      <w:pPr>
        <w:rPr>
          <w:rFonts w:eastAsia="Times New Roman"/>
          <w:sz w:val="22"/>
          <w:szCs w:val="22"/>
          <w:lang w:eastAsia="fr-BE"/>
        </w:rPr>
      </w:pPr>
      <w:r w:rsidRPr="00812081">
        <w:rPr>
          <w:rFonts w:eastAsia="Times New Roman"/>
          <w:bCs/>
          <w:sz w:val="22"/>
          <w:szCs w:val="22"/>
          <w:lang w:eastAsia="fr-BE"/>
        </w:rPr>
        <w:t>- Olivier Malay</w:t>
      </w:r>
      <w:r w:rsidRPr="00812081">
        <w:rPr>
          <w:rFonts w:eastAsia="Times New Roman"/>
          <w:sz w:val="22"/>
          <w:szCs w:val="22"/>
          <w:lang w:eastAsia="fr-BE"/>
        </w:rPr>
        <w:t>, étudiant à la Chaire d’Ethique économique et sociale et Pr. du Conseil fédéral de la FEF.</w:t>
      </w:r>
    </w:p>
    <w:p w14:paraId="2E4AB374" w14:textId="77777777" w:rsidR="00B20678" w:rsidRPr="00812081" w:rsidRDefault="00B20678" w:rsidP="00B20678">
      <w:pPr>
        <w:rPr>
          <w:rFonts w:eastAsia="Times New Roman"/>
          <w:sz w:val="22"/>
          <w:szCs w:val="22"/>
          <w:lang w:eastAsia="fr-BE"/>
        </w:rPr>
      </w:pPr>
      <w:r w:rsidRPr="00812081">
        <w:rPr>
          <w:rFonts w:eastAsia="Times New Roman"/>
          <w:bCs/>
          <w:sz w:val="22"/>
          <w:szCs w:val="22"/>
          <w:lang w:eastAsia="fr-BE"/>
        </w:rPr>
        <w:t>- Pierre-Yves Ryckaert</w:t>
      </w:r>
      <w:r w:rsidRPr="00812081">
        <w:rPr>
          <w:rFonts w:eastAsia="Times New Roman"/>
          <w:sz w:val="22"/>
          <w:szCs w:val="22"/>
          <w:lang w:eastAsia="fr-BE"/>
        </w:rPr>
        <w:t xml:space="preserve">, auteur d’un décret concernant le tirage au sort des élus des députés au Parlement Jeunesse de la Fédération Wallonie-Bruxelles. </w:t>
      </w:r>
    </w:p>
    <w:p w14:paraId="02D32E3B" w14:textId="77777777" w:rsidR="00B20678" w:rsidRPr="00812081" w:rsidRDefault="00B20678" w:rsidP="00B20678">
      <w:pPr>
        <w:rPr>
          <w:rFonts w:eastAsia="Times New Roman"/>
          <w:sz w:val="22"/>
          <w:szCs w:val="22"/>
          <w:lang w:eastAsia="fr-BE"/>
        </w:rPr>
      </w:pPr>
    </w:p>
    <w:p w14:paraId="7AA12CAD" w14:textId="77777777" w:rsidR="00B20678" w:rsidRPr="00812081" w:rsidRDefault="00B20678" w:rsidP="00B20678">
      <w:pPr>
        <w:rPr>
          <w:rFonts w:eastAsia="Times New Roman"/>
          <w:bCs/>
          <w:sz w:val="22"/>
          <w:szCs w:val="22"/>
          <w:u w:val="single"/>
          <w:lang w:eastAsia="fr-BE"/>
        </w:rPr>
      </w:pPr>
      <w:r w:rsidRPr="00812081">
        <w:rPr>
          <w:rFonts w:eastAsia="Times New Roman"/>
          <w:bCs/>
          <w:sz w:val="22"/>
          <w:szCs w:val="22"/>
          <w:u w:val="single"/>
          <w:lang w:eastAsia="fr-BE"/>
        </w:rPr>
        <w:t>Intervenants</w:t>
      </w:r>
    </w:p>
    <w:p w14:paraId="143BDF3D" w14:textId="77777777" w:rsidR="00B20678" w:rsidRPr="00812081" w:rsidRDefault="00B20678" w:rsidP="00B20678">
      <w:pPr>
        <w:rPr>
          <w:rFonts w:eastAsia="Times New Roman"/>
          <w:sz w:val="22"/>
          <w:szCs w:val="22"/>
          <w:lang w:eastAsia="fr-BE"/>
        </w:rPr>
      </w:pPr>
      <w:r w:rsidRPr="00812081">
        <w:rPr>
          <w:rFonts w:eastAsia="Times New Roman"/>
          <w:bCs/>
          <w:sz w:val="22"/>
          <w:szCs w:val="22"/>
          <w:lang w:eastAsia="fr-BE"/>
        </w:rPr>
        <w:t>- Loïc Blondiaux</w:t>
      </w:r>
      <w:r w:rsidRPr="00812081">
        <w:rPr>
          <w:rFonts w:eastAsia="Times New Roman"/>
          <w:sz w:val="22"/>
          <w:szCs w:val="22"/>
          <w:lang w:eastAsia="fr-BE"/>
        </w:rPr>
        <w:t xml:space="preserve"> – Prof. de sciences politiques à Paris I et auteur du livre "Le nouvel esprit de la démocratie".</w:t>
      </w:r>
    </w:p>
    <w:p w14:paraId="57EFF16A" w14:textId="77777777" w:rsidR="00B20678" w:rsidRPr="00812081" w:rsidRDefault="00B20678" w:rsidP="00B20678">
      <w:pPr>
        <w:rPr>
          <w:rFonts w:eastAsia="Times New Roman"/>
          <w:sz w:val="22"/>
          <w:szCs w:val="22"/>
          <w:lang w:eastAsia="fr-BE"/>
        </w:rPr>
      </w:pPr>
      <w:r w:rsidRPr="00812081">
        <w:rPr>
          <w:rFonts w:eastAsia="Times New Roman"/>
          <w:bCs/>
          <w:sz w:val="22"/>
          <w:szCs w:val="22"/>
          <w:lang w:eastAsia="fr-BE"/>
        </w:rPr>
        <w:t>- John Pitseys</w:t>
      </w:r>
      <w:r w:rsidRPr="00812081">
        <w:rPr>
          <w:rFonts w:eastAsia="Times New Roman"/>
          <w:sz w:val="22"/>
          <w:szCs w:val="22"/>
          <w:lang w:eastAsia="fr-BE"/>
        </w:rPr>
        <w:t xml:space="preserve"> - membre de la commission démocratie d’Ecolo.</w:t>
      </w:r>
    </w:p>
    <w:p w14:paraId="2B0D4993" w14:textId="77777777" w:rsidR="00B20678" w:rsidRPr="00812081" w:rsidRDefault="00B20678" w:rsidP="00B20678">
      <w:pPr>
        <w:rPr>
          <w:rFonts w:eastAsia="Times New Roman"/>
          <w:sz w:val="22"/>
          <w:szCs w:val="22"/>
          <w:lang w:eastAsia="fr-BE"/>
        </w:rPr>
      </w:pPr>
      <w:r w:rsidRPr="00812081">
        <w:rPr>
          <w:rFonts w:eastAsia="Times New Roman"/>
          <w:sz w:val="22"/>
          <w:szCs w:val="22"/>
          <w:lang w:eastAsia="fr-BE"/>
        </w:rPr>
        <w:t>- Un membre du G1000.</w:t>
      </w:r>
    </w:p>
    <w:p w14:paraId="37CC4C9E" w14:textId="77777777" w:rsidR="00B20678" w:rsidRPr="00812081" w:rsidRDefault="00B20678" w:rsidP="00B20678">
      <w:pPr>
        <w:rPr>
          <w:rFonts w:eastAsia="Times New Roman"/>
          <w:sz w:val="22"/>
          <w:szCs w:val="22"/>
          <w:lang w:eastAsia="fr-BE"/>
        </w:rPr>
      </w:pPr>
    </w:p>
    <w:p w14:paraId="33A4166D" w14:textId="77777777" w:rsidR="00B20678" w:rsidRPr="00812081" w:rsidRDefault="00B20678" w:rsidP="00B20678">
      <w:pPr>
        <w:rPr>
          <w:sz w:val="22"/>
          <w:szCs w:val="22"/>
        </w:rPr>
      </w:pPr>
      <w:bookmarkStart w:id="88" w:name="_Toc477863693"/>
      <w:bookmarkStart w:id="89" w:name="_Toc528601492"/>
      <w:bookmarkStart w:id="90" w:name="_Toc528601759"/>
      <w:r w:rsidRPr="00812081">
        <w:rPr>
          <w:b/>
          <w:sz w:val="22"/>
          <w:szCs w:val="22"/>
        </w:rPr>
        <w:t>Historique du tirage au sort (par Loïc Blondiaux)</w:t>
      </w:r>
      <w:r w:rsidRPr="00812081">
        <w:rPr>
          <w:rStyle w:val="FootnoteReference"/>
          <w:b/>
          <w:sz w:val="22"/>
          <w:szCs w:val="22"/>
        </w:rPr>
        <w:footnoteReference w:id="29"/>
      </w:r>
      <w:bookmarkEnd w:id="88"/>
      <w:bookmarkEnd w:id="89"/>
      <w:bookmarkEnd w:id="90"/>
    </w:p>
    <w:p w14:paraId="38FD22F3" w14:textId="77777777" w:rsidR="00B20678" w:rsidRPr="00812081" w:rsidRDefault="00B20678" w:rsidP="00B20678">
      <w:pPr>
        <w:rPr>
          <w:sz w:val="22"/>
          <w:szCs w:val="22"/>
        </w:rPr>
      </w:pPr>
    </w:p>
    <w:p w14:paraId="62328577" w14:textId="77777777" w:rsidR="00B20678" w:rsidRPr="00812081" w:rsidRDefault="00B20678" w:rsidP="00B20678">
      <w:pPr>
        <w:rPr>
          <w:b/>
          <w:sz w:val="22"/>
          <w:szCs w:val="22"/>
        </w:rPr>
      </w:pPr>
      <w:bookmarkStart w:id="91" w:name="_Toc477863694"/>
      <w:r w:rsidRPr="00812081">
        <w:rPr>
          <w:b/>
          <w:sz w:val="22"/>
          <w:szCs w:val="22"/>
        </w:rPr>
        <w:t>Athènes</w:t>
      </w:r>
      <w:bookmarkEnd w:id="91"/>
    </w:p>
    <w:p w14:paraId="4737011E" w14:textId="77777777" w:rsidR="00B20678" w:rsidRPr="00812081" w:rsidRDefault="00B20678" w:rsidP="00B20678">
      <w:pPr>
        <w:rPr>
          <w:sz w:val="22"/>
          <w:szCs w:val="22"/>
        </w:rPr>
      </w:pPr>
    </w:p>
    <w:p w14:paraId="2432C267" w14:textId="77777777" w:rsidR="00B20678" w:rsidRPr="00812081" w:rsidRDefault="00B20678" w:rsidP="00B20678">
      <w:pPr>
        <w:rPr>
          <w:sz w:val="22"/>
          <w:szCs w:val="22"/>
        </w:rPr>
      </w:pPr>
      <w:r w:rsidRPr="00812081">
        <w:rPr>
          <w:sz w:val="22"/>
          <w:szCs w:val="22"/>
        </w:rPr>
        <w:t xml:space="preserve">La démocratie athénienne (du Vème au IVème siècle AD) s’exerce au sein d’une société comprenant 450 000 habitants dont 50 à 80 000 citoyens libres. </w:t>
      </w:r>
    </w:p>
    <w:p w14:paraId="4A58AF7A" w14:textId="77777777" w:rsidR="00B20678" w:rsidRPr="00812081" w:rsidRDefault="00B20678" w:rsidP="00B20678">
      <w:pPr>
        <w:rPr>
          <w:sz w:val="22"/>
          <w:szCs w:val="22"/>
        </w:rPr>
      </w:pPr>
    </w:p>
    <w:p w14:paraId="4750AECA" w14:textId="77777777" w:rsidR="00B20678" w:rsidRPr="00812081" w:rsidRDefault="00B20678" w:rsidP="00B20678">
      <w:pPr>
        <w:rPr>
          <w:sz w:val="22"/>
          <w:szCs w:val="22"/>
        </w:rPr>
      </w:pPr>
      <w:r w:rsidRPr="00812081">
        <w:rPr>
          <w:sz w:val="22"/>
          <w:szCs w:val="22"/>
        </w:rPr>
        <w:t xml:space="preserve">L’idéal de la participation citoyenne : </w:t>
      </w:r>
    </w:p>
    <w:p w14:paraId="7D4E628E" w14:textId="77777777" w:rsidR="00B20678" w:rsidRPr="00812081" w:rsidRDefault="00B20678" w:rsidP="00B20678">
      <w:pPr>
        <w:rPr>
          <w:sz w:val="22"/>
          <w:szCs w:val="22"/>
        </w:rPr>
      </w:pPr>
    </w:p>
    <w:p w14:paraId="4327E65C" w14:textId="77777777" w:rsidR="00B20678" w:rsidRPr="00812081" w:rsidRDefault="00B20678" w:rsidP="00B20678">
      <w:pPr>
        <w:rPr>
          <w:sz w:val="22"/>
          <w:szCs w:val="22"/>
        </w:rPr>
      </w:pPr>
      <w:r w:rsidRPr="00812081">
        <w:rPr>
          <w:sz w:val="22"/>
          <w:szCs w:val="22"/>
        </w:rPr>
        <w:t>* Si on ne s’engage pas (dans la vie politique ou dans l’effort de guerre), on n’est pas un vrai citoyen, pas un homme complet, on est presque un parasite.</w:t>
      </w:r>
    </w:p>
    <w:p w14:paraId="6CBD2C2A" w14:textId="77777777" w:rsidR="00B20678" w:rsidRPr="00812081" w:rsidRDefault="00B20678" w:rsidP="00B20678">
      <w:pPr>
        <w:rPr>
          <w:sz w:val="22"/>
          <w:szCs w:val="22"/>
        </w:rPr>
      </w:pPr>
      <w:r w:rsidRPr="00812081">
        <w:rPr>
          <w:sz w:val="22"/>
          <w:szCs w:val="22"/>
        </w:rPr>
        <w:t>* L’action présuppose une nécessaire délibération préalable.</w:t>
      </w:r>
    </w:p>
    <w:p w14:paraId="305431CF" w14:textId="77777777" w:rsidR="00B20678" w:rsidRPr="00812081" w:rsidRDefault="00B20678" w:rsidP="00B20678">
      <w:pPr>
        <w:rPr>
          <w:sz w:val="22"/>
          <w:szCs w:val="22"/>
        </w:rPr>
      </w:pPr>
      <w:r w:rsidRPr="00812081">
        <w:rPr>
          <w:sz w:val="22"/>
          <w:szCs w:val="22"/>
        </w:rPr>
        <w:t>* Il convient, grâce au tirage au sort, de donner l’égale probabilité à chaque citoyen d’influencer la décision.</w:t>
      </w:r>
    </w:p>
    <w:p w14:paraId="29079111" w14:textId="77777777" w:rsidR="00B20678" w:rsidRPr="00812081" w:rsidRDefault="00B20678" w:rsidP="00B20678">
      <w:pPr>
        <w:rPr>
          <w:sz w:val="22"/>
          <w:szCs w:val="22"/>
        </w:rPr>
      </w:pPr>
    </w:p>
    <w:p w14:paraId="2254FBDD" w14:textId="77777777" w:rsidR="00B20678" w:rsidRPr="00812081" w:rsidRDefault="00B20678" w:rsidP="00B20678">
      <w:pPr>
        <w:rPr>
          <w:sz w:val="22"/>
          <w:szCs w:val="22"/>
        </w:rPr>
      </w:pPr>
      <w:r w:rsidRPr="00812081">
        <w:rPr>
          <w:sz w:val="22"/>
          <w:szCs w:val="22"/>
        </w:rPr>
        <w:t>L’ecclésia (maximum 6000 personnes) est l’assemblée des citoyens. Elle vote les lois, le budget, la paix ou la guerre, l’ostracisme, elle tire au sort les 500 bouleutes (présidents de conseil), les 500 héliastes (membres des tribunaux), et les 10 archontes (magistrats qui dirigent la république), et élit les dix stratèges.</w:t>
      </w:r>
    </w:p>
    <w:p w14:paraId="314F1A16" w14:textId="77777777" w:rsidR="00B20678" w:rsidRPr="00812081" w:rsidRDefault="00B20678" w:rsidP="00B20678">
      <w:pPr>
        <w:rPr>
          <w:sz w:val="22"/>
          <w:szCs w:val="22"/>
        </w:rPr>
      </w:pPr>
    </w:p>
    <w:p w14:paraId="42A89ECD" w14:textId="77777777" w:rsidR="00B20678" w:rsidRPr="00812081" w:rsidRDefault="00B20678" w:rsidP="00B20678">
      <w:pPr>
        <w:rPr>
          <w:sz w:val="22"/>
          <w:szCs w:val="22"/>
        </w:rPr>
      </w:pPr>
      <w:r w:rsidRPr="00812081">
        <w:rPr>
          <w:sz w:val="22"/>
          <w:szCs w:val="22"/>
        </w:rPr>
        <w:t>Sous une certaine forme, le tirage au sort des représentants a été utilisé à Florence et à Venise.</w:t>
      </w:r>
    </w:p>
    <w:p w14:paraId="59E0EC06" w14:textId="77777777" w:rsidR="00B20678" w:rsidRPr="00812081" w:rsidRDefault="00B20678" w:rsidP="00B20678">
      <w:pPr>
        <w:rPr>
          <w:sz w:val="22"/>
          <w:szCs w:val="22"/>
        </w:rPr>
      </w:pPr>
    </w:p>
    <w:p w14:paraId="24CB7BF2" w14:textId="77777777" w:rsidR="00B20678" w:rsidRPr="00812081" w:rsidRDefault="00B20678" w:rsidP="00B20678">
      <w:pPr>
        <w:rPr>
          <w:sz w:val="22"/>
          <w:szCs w:val="22"/>
        </w:rPr>
      </w:pPr>
      <w:r w:rsidRPr="00812081">
        <w:rPr>
          <w:sz w:val="22"/>
          <w:szCs w:val="22"/>
        </w:rPr>
        <w:t>Les limites de la démocratie stochastique (ou stochocratie) athénienne :</w:t>
      </w:r>
    </w:p>
    <w:p w14:paraId="2D5EBD9E" w14:textId="77777777" w:rsidR="00B20678" w:rsidRPr="00812081" w:rsidRDefault="00B20678" w:rsidP="00B20678">
      <w:pPr>
        <w:rPr>
          <w:sz w:val="22"/>
          <w:szCs w:val="22"/>
        </w:rPr>
      </w:pPr>
    </w:p>
    <w:p w14:paraId="269D33E9" w14:textId="77777777" w:rsidR="00B20678" w:rsidRPr="00812081" w:rsidRDefault="00B20678" w:rsidP="00B20678">
      <w:pPr>
        <w:rPr>
          <w:sz w:val="22"/>
          <w:szCs w:val="22"/>
        </w:rPr>
      </w:pPr>
      <w:r w:rsidRPr="00812081">
        <w:rPr>
          <w:sz w:val="22"/>
          <w:szCs w:val="22"/>
        </w:rPr>
        <w:t>- Sont exclus : les esclaves, au nombre de 370 à 400 000 (NDLR : une des principales sources d’énergie de l’époque) et les femmes.</w:t>
      </w:r>
    </w:p>
    <w:p w14:paraId="77DD3F7E" w14:textId="77777777" w:rsidR="00B20678" w:rsidRPr="00812081" w:rsidRDefault="00B20678" w:rsidP="00B20678">
      <w:pPr>
        <w:rPr>
          <w:sz w:val="22"/>
          <w:szCs w:val="22"/>
        </w:rPr>
      </w:pPr>
      <w:r w:rsidRPr="00812081">
        <w:rPr>
          <w:sz w:val="22"/>
          <w:szCs w:val="22"/>
        </w:rPr>
        <w:t>- Pour être éligible au tirage au sort, il faut satisfaire à un examen préalable ET être volontaire.</w:t>
      </w:r>
    </w:p>
    <w:p w14:paraId="7DD9BA68" w14:textId="77777777" w:rsidR="00B20678" w:rsidRPr="00812081" w:rsidRDefault="00B20678" w:rsidP="00B20678">
      <w:pPr>
        <w:rPr>
          <w:sz w:val="22"/>
          <w:szCs w:val="22"/>
        </w:rPr>
      </w:pPr>
      <w:r w:rsidRPr="00812081">
        <w:rPr>
          <w:sz w:val="22"/>
          <w:szCs w:val="22"/>
        </w:rPr>
        <w:t>- Chaque candidat court le risque en cours de « mandat » d’être exclu de la cité (ostracisme) et donc d’être exilé. Il y a donc peu de candidats…</w:t>
      </w:r>
    </w:p>
    <w:p w14:paraId="24D12EE1" w14:textId="77777777" w:rsidR="00B20678" w:rsidRPr="00812081" w:rsidRDefault="00B20678" w:rsidP="00B20678">
      <w:pPr>
        <w:rPr>
          <w:sz w:val="22"/>
          <w:szCs w:val="22"/>
        </w:rPr>
      </w:pPr>
      <w:r w:rsidRPr="00812081">
        <w:rPr>
          <w:sz w:val="22"/>
          <w:szCs w:val="22"/>
        </w:rPr>
        <w:t>Les critiques :</w:t>
      </w:r>
    </w:p>
    <w:p w14:paraId="08003466" w14:textId="77777777" w:rsidR="00B20678" w:rsidRPr="00812081" w:rsidRDefault="00B20678" w:rsidP="00B20678">
      <w:pPr>
        <w:rPr>
          <w:sz w:val="22"/>
          <w:szCs w:val="22"/>
        </w:rPr>
      </w:pPr>
      <w:r w:rsidRPr="00812081">
        <w:rPr>
          <w:sz w:val="22"/>
          <w:szCs w:val="22"/>
        </w:rPr>
        <w:lastRenderedPageBreak/>
        <w:t>- Selon Platon (un aristocrate qui a horreur de la démocratie) : il ne faut pas confondre opinion et savoir ! Pour lui, ce sont les philosophes qui doivent gouverner la cité.</w:t>
      </w:r>
    </w:p>
    <w:p w14:paraId="0AE6EB8C" w14:textId="77777777" w:rsidR="00B20678" w:rsidRPr="00812081" w:rsidRDefault="00B20678" w:rsidP="00B20678">
      <w:pPr>
        <w:rPr>
          <w:sz w:val="22"/>
          <w:szCs w:val="22"/>
        </w:rPr>
      </w:pPr>
      <w:r w:rsidRPr="00812081">
        <w:rPr>
          <w:sz w:val="22"/>
          <w:szCs w:val="22"/>
        </w:rPr>
        <w:t>- Selon les révolutionnaires français du XVIIIème siècle (qui ont opté pour la démocratie représentative au sein de laquelle les électeurs choisissent leurs élus et puis n’interviennent plus) : la démocratie stochastique est impraticable dans un grand pays ou dans une grande ville ; le peuple n’a ni le temps (ça marchait à Athènes car l’esclavage donnait du temps libre aux citoyens) ni les compétences (les élus ont plus de « sagesse » que le citoyen moyen et sont donc plus aptes à gouverner).</w:t>
      </w:r>
    </w:p>
    <w:p w14:paraId="57E72011" w14:textId="77777777" w:rsidR="00B20678" w:rsidRPr="00812081" w:rsidRDefault="00B20678" w:rsidP="00B20678">
      <w:pPr>
        <w:rPr>
          <w:sz w:val="22"/>
          <w:szCs w:val="22"/>
        </w:rPr>
      </w:pPr>
    </w:p>
    <w:p w14:paraId="58C60D95" w14:textId="77777777" w:rsidR="00B20678" w:rsidRPr="00812081" w:rsidRDefault="00B20678" w:rsidP="00B20678">
      <w:pPr>
        <w:rPr>
          <w:sz w:val="22"/>
          <w:szCs w:val="22"/>
        </w:rPr>
      </w:pPr>
      <w:bookmarkStart w:id="92" w:name="_Toc477863695"/>
      <w:r w:rsidRPr="00812081">
        <w:rPr>
          <w:b/>
          <w:sz w:val="22"/>
          <w:szCs w:val="22"/>
        </w:rPr>
        <w:t>La redécouverte au XXème siècle</w:t>
      </w:r>
      <w:bookmarkEnd w:id="92"/>
      <w:r w:rsidRPr="00812081">
        <w:rPr>
          <w:rStyle w:val="FootnoteReference"/>
          <w:b/>
          <w:sz w:val="22"/>
          <w:szCs w:val="22"/>
        </w:rPr>
        <w:footnoteReference w:id="30"/>
      </w:r>
      <w:r w:rsidRPr="00812081">
        <w:rPr>
          <w:b/>
          <w:sz w:val="22"/>
          <w:szCs w:val="22"/>
        </w:rPr>
        <w:t xml:space="preserve"> – </w:t>
      </w:r>
      <w:bookmarkStart w:id="93" w:name="_Toc477863696"/>
      <w:bookmarkStart w:id="94" w:name="_Toc528601493"/>
      <w:bookmarkStart w:id="95" w:name="_Toc528601760"/>
      <w:r w:rsidRPr="00812081">
        <w:rPr>
          <w:sz w:val="22"/>
          <w:szCs w:val="22"/>
        </w:rPr>
        <w:t>Bilan des applications contemporaines</w:t>
      </w:r>
      <w:bookmarkEnd w:id="93"/>
      <w:bookmarkEnd w:id="94"/>
      <w:bookmarkEnd w:id="95"/>
    </w:p>
    <w:p w14:paraId="4103EC10" w14:textId="77777777" w:rsidR="00B20678" w:rsidRPr="00812081" w:rsidRDefault="00B20678" w:rsidP="00B20678">
      <w:pPr>
        <w:rPr>
          <w:sz w:val="22"/>
          <w:szCs w:val="22"/>
        </w:rPr>
      </w:pPr>
    </w:p>
    <w:p w14:paraId="4E8400F9" w14:textId="77777777" w:rsidR="00B20678" w:rsidRPr="00812081" w:rsidRDefault="00B20678" w:rsidP="00B20678">
      <w:pPr>
        <w:rPr>
          <w:sz w:val="22"/>
          <w:szCs w:val="22"/>
        </w:rPr>
      </w:pPr>
      <w:r w:rsidRPr="00812081">
        <w:rPr>
          <w:sz w:val="22"/>
          <w:szCs w:val="22"/>
          <w:u w:val="single"/>
        </w:rPr>
        <w:t>L’axiome :</w:t>
      </w:r>
      <w:r w:rsidRPr="00812081">
        <w:rPr>
          <w:sz w:val="22"/>
          <w:szCs w:val="22"/>
        </w:rPr>
        <w:t xml:space="preserve"> Tout un chacun, après étude, est en mesure d’émettre un avis raisonnable. Les experts n’ont pas le monopole de la sagesse.</w:t>
      </w:r>
    </w:p>
    <w:p w14:paraId="39261E29" w14:textId="77777777" w:rsidR="00B20678" w:rsidRPr="00812081" w:rsidRDefault="00B20678" w:rsidP="00B20678">
      <w:pPr>
        <w:rPr>
          <w:b/>
          <w:sz w:val="22"/>
          <w:szCs w:val="22"/>
          <w:u w:val="single"/>
        </w:rPr>
      </w:pPr>
    </w:p>
    <w:p w14:paraId="065FCC3C" w14:textId="77777777" w:rsidR="00B20678" w:rsidRPr="00812081" w:rsidRDefault="00B20678" w:rsidP="004726D0">
      <w:pPr>
        <w:pStyle w:val="ListParagraph"/>
        <w:numPr>
          <w:ilvl w:val="0"/>
          <w:numId w:val="2"/>
        </w:numPr>
        <w:rPr>
          <w:b/>
          <w:sz w:val="22"/>
          <w:szCs w:val="22"/>
        </w:rPr>
      </w:pPr>
      <w:bookmarkStart w:id="96" w:name="_Toc477863698"/>
      <w:r w:rsidRPr="00812081">
        <w:rPr>
          <w:b/>
          <w:sz w:val="22"/>
          <w:szCs w:val="22"/>
        </w:rPr>
        <w:t>Le G1000</w:t>
      </w:r>
      <w:bookmarkEnd w:id="96"/>
    </w:p>
    <w:p w14:paraId="242ADC43" w14:textId="77777777" w:rsidR="00B20678" w:rsidRPr="00812081" w:rsidRDefault="00B20678" w:rsidP="00B20678">
      <w:pPr>
        <w:rPr>
          <w:sz w:val="22"/>
          <w:szCs w:val="22"/>
        </w:rPr>
      </w:pPr>
    </w:p>
    <w:p w14:paraId="1B50AE3D" w14:textId="77777777" w:rsidR="00B20678" w:rsidRPr="00812081" w:rsidRDefault="00B20678" w:rsidP="00B20678">
      <w:pPr>
        <w:pStyle w:val="ListParagraph"/>
        <w:ind w:left="0"/>
        <w:rPr>
          <w:color w:val="000000"/>
          <w:sz w:val="22"/>
          <w:szCs w:val="22"/>
        </w:rPr>
      </w:pPr>
      <w:r w:rsidRPr="00812081">
        <w:rPr>
          <w:sz w:val="22"/>
          <w:szCs w:val="22"/>
        </w:rPr>
        <w:t>- In fine, l</w:t>
      </w:r>
      <w:r w:rsidRPr="00812081">
        <w:rPr>
          <w:color w:val="000000"/>
          <w:sz w:val="22"/>
          <w:szCs w:val="22"/>
        </w:rPr>
        <w:t>’output du processus, c’est-à-dire la suite réservée aux propositions, fut très limité.</w:t>
      </w:r>
    </w:p>
    <w:p w14:paraId="013920F9" w14:textId="77777777" w:rsidR="00B20678" w:rsidRPr="00812081" w:rsidRDefault="00B20678" w:rsidP="00B20678">
      <w:pPr>
        <w:pStyle w:val="ListParagraph"/>
        <w:ind w:left="0"/>
        <w:rPr>
          <w:sz w:val="22"/>
          <w:szCs w:val="22"/>
        </w:rPr>
      </w:pPr>
    </w:p>
    <w:p w14:paraId="07B29686" w14:textId="77777777" w:rsidR="00B20678" w:rsidRPr="00812081" w:rsidRDefault="00B20678" w:rsidP="00B20678">
      <w:pPr>
        <w:pStyle w:val="ListParagraph"/>
        <w:ind w:left="0"/>
        <w:rPr>
          <w:sz w:val="22"/>
          <w:szCs w:val="22"/>
        </w:rPr>
      </w:pPr>
      <w:r w:rsidRPr="00812081">
        <w:rPr>
          <w:color w:val="000000"/>
          <w:sz w:val="22"/>
          <w:szCs w:val="22"/>
        </w:rPr>
        <w:t xml:space="preserve">- L’idée était de confier la mission à </w:t>
      </w:r>
      <w:r w:rsidRPr="00812081">
        <w:rPr>
          <w:color w:val="000000"/>
          <w:sz w:val="22"/>
          <w:szCs w:val="22"/>
          <w:u w:val="single"/>
        </w:rPr>
        <w:t>1000 personnes</w:t>
      </w:r>
      <w:r w:rsidRPr="00812081">
        <w:rPr>
          <w:color w:val="000000"/>
          <w:sz w:val="22"/>
          <w:szCs w:val="22"/>
        </w:rPr>
        <w:t xml:space="preserve"> représentatives de la population (la constitution de cet échantillon a nécessité </w:t>
      </w:r>
      <w:r w:rsidRPr="00812081">
        <w:rPr>
          <w:color w:val="000000"/>
          <w:sz w:val="22"/>
          <w:szCs w:val="22"/>
          <w:u w:val="single"/>
        </w:rPr>
        <w:t>20 000 appels téléphoniques</w:t>
      </w:r>
      <w:r w:rsidRPr="00812081">
        <w:rPr>
          <w:color w:val="000000"/>
          <w:sz w:val="22"/>
          <w:szCs w:val="22"/>
        </w:rPr>
        <w:t xml:space="preserve">). Au final, </w:t>
      </w:r>
      <w:r w:rsidRPr="00812081">
        <w:rPr>
          <w:color w:val="000000"/>
          <w:sz w:val="22"/>
          <w:szCs w:val="22"/>
          <w:u w:val="single"/>
        </w:rPr>
        <w:t>704 volontaires</w:t>
      </w:r>
      <w:r w:rsidRPr="00812081">
        <w:rPr>
          <w:color w:val="000000"/>
          <w:sz w:val="22"/>
          <w:szCs w:val="22"/>
        </w:rPr>
        <w:t xml:space="preserve"> ont effectivement participé à l’aventure (un peu plus de 3%), dont 55% avaient bénéficié d’une éducation supérieure (dans la population = 28%). D’autres écarts significatifs ont été relevés :</w:t>
      </w:r>
    </w:p>
    <w:p w14:paraId="694550A5" w14:textId="77777777" w:rsidR="00B20678" w:rsidRPr="00812081" w:rsidRDefault="00B20678" w:rsidP="00B20678">
      <w:pPr>
        <w:pStyle w:val="ListParagraph"/>
        <w:ind w:left="0"/>
        <w:rPr>
          <w:color w:val="000000"/>
          <w:sz w:val="22"/>
          <w:szCs w:val="22"/>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701"/>
        <w:gridCol w:w="1418"/>
        <w:gridCol w:w="1134"/>
      </w:tblGrid>
      <w:tr w:rsidR="00B20678" w:rsidRPr="00812081" w14:paraId="2341C50D" w14:textId="77777777" w:rsidTr="0070063D">
        <w:trPr>
          <w:trHeight w:val="48"/>
          <w:jc w:val="center"/>
        </w:trPr>
        <w:tc>
          <w:tcPr>
            <w:tcW w:w="7083" w:type="dxa"/>
            <w:gridSpan w:val="3"/>
          </w:tcPr>
          <w:p w14:paraId="2333B79A" w14:textId="77777777" w:rsidR="00B20678" w:rsidRPr="00812081" w:rsidRDefault="00B20678" w:rsidP="0070063D">
            <w:pPr>
              <w:rPr>
                <w:b/>
                <w:sz w:val="22"/>
                <w:szCs w:val="22"/>
                <w:lang w:eastAsia="ja-JP"/>
              </w:rPr>
            </w:pPr>
            <w:r w:rsidRPr="00812081">
              <w:rPr>
                <w:b/>
                <w:sz w:val="22"/>
                <w:szCs w:val="22"/>
                <w:lang w:eastAsia="ja-JP"/>
              </w:rPr>
              <w:t xml:space="preserve">G1000 </w:t>
            </w:r>
          </w:p>
        </w:tc>
        <w:tc>
          <w:tcPr>
            <w:tcW w:w="1134" w:type="dxa"/>
          </w:tcPr>
          <w:p w14:paraId="12174F16" w14:textId="77777777" w:rsidR="00B20678" w:rsidRPr="00812081" w:rsidRDefault="00B20678" w:rsidP="0070063D">
            <w:pPr>
              <w:rPr>
                <w:b/>
                <w:sz w:val="22"/>
                <w:szCs w:val="22"/>
                <w:lang w:eastAsia="ja-JP"/>
              </w:rPr>
            </w:pPr>
          </w:p>
        </w:tc>
      </w:tr>
      <w:tr w:rsidR="00B20678" w:rsidRPr="00812081" w14:paraId="12B11C46" w14:textId="77777777" w:rsidTr="0070063D">
        <w:trPr>
          <w:trHeight w:val="48"/>
          <w:jc w:val="center"/>
        </w:trPr>
        <w:tc>
          <w:tcPr>
            <w:tcW w:w="3964" w:type="dxa"/>
          </w:tcPr>
          <w:p w14:paraId="2D315732" w14:textId="77777777" w:rsidR="00B20678" w:rsidRPr="00812081" w:rsidRDefault="00B20678" w:rsidP="0070063D">
            <w:pPr>
              <w:spacing w:before="240"/>
              <w:rPr>
                <w:sz w:val="22"/>
                <w:szCs w:val="22"/>
                <w:lang w:eastAsia="ja-JP"/>
              </w:rPr>
            </w:pPr>
            <w:r w:rsidRPr="00812081">
              <w:rPr>
                <w:b/>
                <w:sz w:val="22"/>
                <w:szCs w:val="22"/>
                <w:lang w:eastAsia="ja-JP"/>
              </w:rPr>
              <w:t>Niveau d’études</w:t>
            </w:r>
          </w:p>
        </w:tc>
        <w:tc>
          <w:tcPr>
            <w:tcW w:w="1701" w:type="dxa"/>
          </w:tcPr>
          <w:p w14:paraId="58EAD9FA" w14:textId="77777777" w:rsidR="00B20678" w:rsidRPr="00812081" w:rsidRDefault="00B20678" w:rsidP="0070063D">
            <w:pPr>
              <w:jc w:val="center"/>
              <w:rPr>
                <w:sz w:val="22"/>
                <w:szCs w:val="22"/>
                <w:lang w:eastAsia="ja-JP"/>
              </w:rPr>
            </w:pPr>
            <w:r w:rsidRPr="00812081">
              <w:rPr>
                <w:sz w:val="22"/>
                <w:szCs w:val="22"/>
                <w:lang w:eastAsia="ja-JP"/>
              </w:rPr>
              <w:t>Echantillon</w:t>
            </w:r>
          </w:p>
          <w:p w14:paraId="44B92A3B" w14:textId="77777777" w:rsidR="00B20678" w:rsidRPr="00812081" w:rsidRDefault="00B20678" w:rsidP="0070063D">
            <w:pPr>
              <w:jc w:val="center"/>
              <w:rPr>
                <w:sz w:val="22"/>
                <w:szCs w:val="22"/>
                <w:lang w:eastAsia="ja-JP"/>
              </w:rPr>
            </w:pPr>
            <w:r w:rsidRPr="00812081">
              <w:rPr>
                <w:sz w:val="22"/>
                <w:szCs w:val="22"/>
                <w:lang w:eastAsia="ja-JP"/>
              </w:rPr>
              <w:t>(704 participants)</w:t>
            </w:r>
          </w:p>
        </w:tc>
        <w:tc>
          <w:tcPr>
            <w:tcW w:w="1418" w:type="dxa"/>
          </w:tcPr>
          <w:p w14:paraId="0E95EE2E" w14:textId="77777777" w:rsidR="00B20678" w:rsidRPr="00812081" w:rsidRDefault="00B20678" w:rsidP="0070063D">
            <w:pPr>
              <w:jc w:val="center"/>
              <w:rPr>
                <w:sz w:val="22"/>
                <w:szCs w:val="22"/>
                <w:lang w:eastAsia="ja-JP"/>
              </w:rPr>
            </w:pPr>
            <w:r w:rsidRPr="00812081">
              <w:rPr>
                <w:sz w:val="22"/>
                <w:szCs w:val="22"/>
                <w:lang w:eastAsia="ja-JP"/>
              </w:rPr>
              <w:t>Population belge</w:t>
            </w:r>
          </w:p>
        </w:tc>
        <w:tc>
          <w:tcPr>
            <w:tcW w:w="1134" w:type="dxa"/>
          </w:tcPr>
          <w:p w14:paraId="28DF1EE6" w14:textId="77777777" w:rsidR="00B20678" w:rsidRPr="00812081" w:rsidRDefault="00B20678" w:rsidP="0070063D">
            <w:pPr>
              <w:jc w:val="center"/>
              <w:rPr>
                <w:sz w:val="22"/>
                <w:szCs w:val="22"/>
                <w:lang w:eastAsia="ja-JP"/>
              </w:rPr>
            </w:pPr>
            <w:r w:rsidRPr="00812081">
              <w:rPr>
                <w:sz w:val="22"/>
                <w:szCs w:val="22"/>
                <w:lang w:eastAsia="ja-JP"/>
              </w:rPr>
              <w:t>Colonne 1/ colonne 2</w:t>
            </w:r>
          </w:p>
        </w:tc>
      </w:tr>
      <w:tr w:rsidR="00B20678" w:rsidRPr="00812081" w14:paraId="3B25CD61" w14:textId="77777777" w:rsidTr="0070063D">
        <w:trPr>
          <w:trHeight w:val="48"/>
          <w:jc w:val="center"/>
        </w:trPr>
        <w:tc>
          <w:tcPr>
            <w:tcW w:w="3964" w:type="dxa"/>
            <w:shd w:val="clear" w:color="auto" w:fill="FFE599" w:themeFill="accent4" w:themeFillTint="66"/>
          </w:tcPr>
          <w:p w14:paraId="2F965E2E" w14:textId="77777777" w:rsidR="00B20678" w:rsidRPr="00812081" w:rsidRDefault="00B20678" w:rsidP="0070063D">
            <w:pPr>
              <w:rPr>
                <w:sz w:val="22"/>
                <w:szCs w:val="22"/>
                <w:lang w:eastAsia="ja-JP"/>
              </w:rPr>
            </w:pPr>
            <w:r w:rsidRPr="00812081">
              <w:rPr>
                <w:sz w:val="22"/>
                <w:szCs w:val="22"/>
                <w:lang w:eastAsia="ja-JP"/>
              </w:rPr>
              <w:t>Enseignement primaire ou absence de diplôme</w:t>
            </w:r>
          </w:p>
        </w:tc>
        <w:tc>
          <w:tcPr>
            <w:tcW w:w="1701" w:type="dxa"/>
            <w:shd w:val="clear" w:color="auto" w:fill="FFE599" w:themeFill="accent4" w:themeFillTint="66"/>
          </w:tcPr>
          <w:p w14:paraId="36A7DFC1" w14:textId="77777777" w:rsidR="00B20678" w:rsidRPr="00812081" w:rsidRDefault="00B20678" w:rsidP="0070063D">
            <w:pPr>
              <w:rPr>
                <w:sz w:val="22"/>
                <w:szCs w:val="22"/>
                <w:lang w:eastAsia="ja-JP"/>
              </w:rPr>
            </w:pPr>
            <w:r w:rsidRPr="00812081">
              <w:rPr>
                <w:sz w:val="22"/>
                <w:szCs w:val="22"/>
                <w:lang w:eastAsia="ja-JP"/>
              </w:rPr>
              <w:t>16,6</w:t>
            </w:r>
          </w:p>
        </w:tc>
        <w:tc>
          <w:tcPr>
            <w:tcW w:w="1418" w:type="dxa"/>
            <w:shd w:val="clear" w:color="auto" w:fill="FFE599" w:themeFill="accent4" w:themeFillTint="66"/>
          </w:tcPr>
          <w:p w14:paraId="613FCF2B" w14:textId="77777777" w:rsidR="00B20678" w:rsidRPr="00812081" w:rsidRDefault="00B20678" w:rsidP="0070063D">
            <w:pPr>
              <w:rPr>
                <w:sz w:val="22"/>
                <w:szCs w:val="22"/>
                <w:lang w:eastAsia="ja-JP"/>
              </w:rPr>
            </w:pPr>
            <w:r w:rsidRPr="00812081">
              <w:rPr>
                <w:sz w:val="22"/>
                <w:szCs w:val="22"/>
                <w:lang w:eastAsia="ja-JP"/>
              </w:rPr>
              <w:t>33,8</w:t>
            </w:r>
          </w:p>
        </w:tc>
        <w:tc>
          <w:tcPr>
            <w:tcW w:w="1134" w:type="dxa"/>
            <w:shd w:val="clear" w:color="auto" w:fill="FFE599" w:themeFill="accent4" w:themeFillTint="66"/>
          </w:tcPr>
          <w:p w14:paraId="67FB9F94" w14:textId="77777777" w:rsidR="00B20678" w:rsidRPr="00812081" w:rsidRDefault="00B20678" w:rsidP="0070063D">
            <w:pPr>
              <w:rPr>
                <w:sz w:val="22"/>
                <w:szCs w:val="22"/>
                <w:lang w:eastAsia="ja-JP"/>
              </w:rPr>
            </w:pPr>
            <w:r w:rsidRPr="00812081">
              <w:rPr>
                <w:sz w:val="22"/>
                <w:szCs w:val="22"/>
                <w:lang w:eastAsia="ja-JP"/>
              </w:rPr>
              <w:t>49%</w:t>
            </w:r>
          </w:p>
        </w:tc>
      </w:tr>
      <w:tr w:rsidR="00B20678" w:rsidRPr="00812081" w14:paraId="67440609" w14:textId="77777777" w:rsidTr="0070063D">
        <w:trPr>
          <w:trHeight w:val="48"/>
          <w:jc w:val="center"/>
        </w:trPr>
        <w:tc>
          <w:tcPr>
            <w:tcW w:w="3964" w:type="dxa"/>
          </w:tcPr>
          <w:p w14:paraId="3444C932" w14:textId="77777777" w:rsidR="00B20678" w:rsidRPr="00812081" w:rsidRDefault="00B20678" w:rsidP="0070063D">
            <w:pPr>
              <w:rPr>
                <w:sz w:val="22"/>
                <w:szCs w:val="22"/>
                <w:lang w:eastAsia="ja-JP"/>
              </w:rPr>
            </w:pPr>
            <w:r w:rsidRPr="00812081">
              <w:rPr>
                <w:sz w:val="22"/>
                <w:szCs w:val="22"/>
                <w:lang w:eastAsia="ja-JP"/>
              </w:rPr>
              <w:t>Enseignement secondaire supérieur</w:t>
            </w:r>
          </w:p>
        </w:tc>
        <w:tc>
          <w:tcPr>
            <w:tcW w:w="1701" w:type="dxa"/>
          </w:tcPr>
          <w:p w14:paraId="4DE75D87" w14:textId="77777777" w:rsidR="00B20678" w:rsidRPr="00812081" w:rsidRDefault="00B20678" w:rsidP="0070063D">
            <w:pPr>
              <w:rPr>
                <w:sz w:val="22"/>
                <w:szCs w:val="22"/>
                <w:lang w:eastAsia="ja-JP"/>
              </w:rPr>
            </w:pPr>
            <w:r w:rsidRPr="00812081">
              <w:rPr>
                <w:sz w:val="22"/>
                <w:szCs w:val="22"/>
                <w:lang w:eastAsia="ja-JP"/>
              </w:rPr>
              <w:t>28,2</w:t>
            </w:r>
          </w:p>
        </w:tc>
        <w:tc>
          <w:tcPr>
            <w:tcW w:w="1418" w:type="dxa"/>
          </w:tcPr>
          <w:p w14:paraId="3FFBE021" w14:textId="77777777" w:rsidR="00B20678" w:rsidRPr="00812081" w:rsidRDefault="00B20678" w:rsidP="0070063D">
            <w:pPr>
              <w:rPr>
                <w:sz w:val="22"/>
                <w:szCs w:val="22"/>
                <w:lang w:eastAsia="ja-JP"/>
              </w:rPr>
            </w:pPr>
            <w:r w:rsidRPr="00812081">
              <w:rPr>
                <w:sz w:val="22"/>
                <w:szCs w:val="22"/>
                <w:lang w:eastAsia="ja-JP"/>
              </w:rPr>
              <w:t>37,7</w:t>
            </w:r>
          </w:p>
        </w:tc>
        <w:tc>
          <w:tcPr>
            <w:tcW w:w="1134" w:type="dxa"/>
          </w:tcPr>
          <w:p w14:paraId="3CD234E5" w14:textId="77777777" w:rsidR="00B20678" w:rsidRPr="00812081" w:rsidRDefault="00B20678" w:rsidP="0070063D">
            <w:pPr>
              <w:rPr>
                <w:sz w:val="22"/>
                <w:szCs w:val="22"/>
                <w:lang w:eastAsia="ja-JP"/>
              </w:rPr>
            </w:pPr>
            <w:r w:rsidRPr="00812081">
              <w:rPr>
                <w:sz w:val="22"/>
                <w:szCs w:val="22"/>
                <w:lang w:eastAsia="ja-JP"/>
              </w:rPr>
              <w:t>75%</w:t>
            </w:r>
          </w:p>
        </w:tc>
      </w:tr>
      <w:tr w:rsidR="00B20678" w:rsidRPr="00812081" w14:paraId="41E862A3" w14:textId="77777777" w:rsidTr="0070063D">
        <w:trPr>
          <w:trHeight w:val="48"/>
          <w:jc w:val="center"/>
        </w:trPr>
        <w:tc>
          <w:tcPr>
            <w:tcW w:w="3964" w:type="dxa"/>
            <w:shd w:val="clear" w:color="auto" w:fill="C5E0B3" w:themeFill="accent6" w:themeFillTint="66"/>
          </w:tcPr>
          <w:p w14:paraId="37A88719" w14:textId="77777777" w:rsidR="00B20678" w:rsidRPr="00812081" w:rsidRDefault="00B20678" w:rsidP="0070063D">
            <w:pPr>
              <w:rPr>
                <w:sz w:val="22"/>
                <w:szCs w:val="22"/>
                <w:lang w:eastAsia="ja-JP"/>
              </w:rPr>
            </w:pPr>
            <w:r w:rsidRPr="00812081">
              <w:rPr>
                <w:sz w:val="22"/>
                <w:szCs w:val="22"/>
                <w:lang w:eastAsia="ja-JP"/>
              </w:rPr>
              <w:t>Enseignement supérieur (supérieur non universitaire et supérieur universitaire)</w:t>
            </w:r>
          </w:p>
        </w:tc>
        <w:tc>
          <w:tcPr>
            <w:tcW w:w="1701" w:type="dxa"/>
            <w:shd w:val="clear" w:color="auto" w:fill="C5E0B3" w:themeFill="accent6" w:themeFillTint="66"/>
          </w:tcPr>
          <w:p w14:paraId="57539F46" w14:textId="77777777" w:rsidR="00B20678" w:rsidRPr="00812081" w:rsidRDefault="00B20678" w:rsidP="0070063D">
            <w:pPr>
              <w:rPr>
                <w:sz w:val="22"/>
                <w:szCs w:val="22"/>
                <w:lang w:eastAsia="ja-JP"/>
              </w:rPr>
            </w:pPr>
            <w:r w:rsidRPr="00812081">
              <w:rPr>
                <w:sz w:val="22"/>
                <w:szCs w:val="22"/>
                <w:lang w:eastAsia="ja-JP"/>
              </w:rPr>
              <w:t>55,2</w:t>
            </w:r>
          </w:p>
        </w:tc>
        <w:tc>
          <w:tcPr>
            <w:tcW w:w="1418" w:type="dxa"/>
            <w:shd w:val="clear" w:color="auto" w:fill="C5E0B3" w:themeFill="accent6" w:themeFillTint="66"/>
          </w:tcPr>
          <w:p w14:paraId="3E122E6D" w14:textId="77777777" w:rsidR="00B20678" w:rsidRPr="00812081" w:rsidRDefault="00B20678" w:rsidP="0070063D">
            <w:pPr>
              <w:rPr>
                <w:sz w:val="22"/>
                <w:szCs w:val="22"/>
                <w:lang w:eastAsia="ja-JP"/>
              </w:rPr>
            </w:pPr>
            <w:r w:rsidRPr="00812081">
              <w:rPr>
                <w:sz w:val="22"/>
                <w:szCs w:val="22"/>
                <w:lang w:eastAsia="ja-JP"/>
              </w:rPr>
              <w:t>28,5</w:t>
            </w:r>
          </w:p>
        </w:tc>
        <w:tc>
          <w:tcPr>
            <w:tcW w:w="1134" w:type="dxa"/>
            <w:shd w:val="clear" w:color="auto" w:fill="C5E0B3" w:themeFill="accent6" w:themeFillTint="66"/>
          </w:tcPr>
          <w:p w14:paraId="5A8BD7F3" w14:textId="77777777" w:rsidR="00B20678" w:rsidRPr="00812081" w:rsidRDefault="00B20678" w:rsidP="0070063D">
            <w:pPr>
              <w:rPr>
                <w:sz w:val="22"/>
                <w:szCs w:val="22"/>
                <w:lang w:eastAsia="ja-JP"/>
              </w:rPr>
            </w:pPr>
            <w:r w:rsidRPr="00812081">
              <w:rPr>
                <w:sz w:val="22"/>
                <w:szCs w:val="22"/>
                <w:lang w:eastAsia="ja-JP"/>
              </w:rPr>
              <w:t>194%</w:t>
            </w:r>
          </w:p>
        </w:tc>
      </w:tr>
      <w:tr w:rsidR="00B20678" w:rsidRPr="00812081" w14:paraId="12C340B8" w14:textId="77777777" w:rsidTr="0070063D">
        <w:trPr>
          <w:trHeight w:val="48"/>
          <w:jc w:val="center"/>
        </w:trPr>
        <w:tc>
          <w:tcPr>
            <w:tcW w:w="7083" w:type="dxa"/>
            <w:gridSpan w:val="3"/>
          </w:tcPr>
          <w:p w14:paraId="0B1CED7F" w14:textId="77777777" w:rsidR="00B20678" w:rsidRPr="00812081" w:rsidRDefault="00B20678" w:rsidP="0070063D">
            <w:pPr>
              <w:rPr>
                <w:b/>
                <w:sz w:val="22"/>
                <w:szCs w:val="22"/>
                <w:lang w:eastAsia="ja-JP"/>
              </w:rPr>
            </w:pPr>
            <w:r w:rsidRPr="00812081">
              <w:rPr>
                <w:b/>
                <w:sz w:val="22"/>
                <w:szCs w:val="22"/>
                <w:lang w:eastAsia="ja-JP"/>
              </w:rPr>
              <w:t>Situation professionnelle</w:t>
            </w:r>
          </w:p>
        </w:tc>
        <w:tc>
          <w:tcPr>
            <w:tcW w:w="1134" w:type="dxa"/>
          </w:tcPr>
          <w:p w14:paraId="6FCFD249" w14:textId="77777777" w:rsidR="00B20678" w:rsidRPr="00812081" w:rsidRDefault="00B20678" w:rsidP="0070063D">
            <w:pPr>
              <w:rPr>
                <w:b/>
                <w:sz w:val="22"/>
                <w:szCs w:val="22"/>
                <w:lang w:eastAsia="ja-JP"/>
              </w:rPr>
            </w:pPr>
          </w:p>
        </w:tc>
      </w:tr>
      <w:tr w:rsidR="00B20678" w:rsidRPr="00812081" w14:paraId="248CEE29" w14:textId="77777777" w:rsidTr="0070063D">
        <w:trPr>
          <w:trHeight w:val="48"/>
          <w:jc w:val="center"/>
        </w:trPr>
        <w:tc>
          <w:tcPr>
            <w:tcW w:w="3964" w:type="dxa"/>
          </w:tcPr>
          <w:p w14:paraId="6796929B" w14:textId="77777777" w:rsidR="00B20678" w:rsidRPr="00812081" w:rsidRDefault="00B20678" w:rsidP="0070063D">
            <w:pPr>
              <w:rPr>
                <w:sz w:val="22"/>
                <w:szCs w:val="22"/>
                <w:lang w:eastAsia="ja-JP"/>
              </w:rPr>
            </w:pPr>
            <w:r w:rsidRPr="00812081">
              <w:rPr>
                <w:sz w:val="22"/>
                <w:szCs w:val="22"/>
                <w:lang w:eastAsia="ja-JP"/>
              </w:rPr>
              <w:t>Actif</w:t>
            </w:r>
          </w:p>
        </w:tc>
        <w:tc>
          <w:tcPr>
            <w:tcW w:w="1701" w:type="dxa"/>
          </w:tcPr>
          <w:p w14:paraId="16833441" w14:textId="77777777" w:rsidR="00B20678" w:rsidRPr="00812081" w:rsidRDefault="00B20678" w:rsidP="0070063D">
            <w:pPr>
              <w:rPr>
                <w:sz w:val="22"/>
                <w:szCs w:val="22"/>
                <w:lang w:eastAsia="ja-JP"/>
              </w:rPr>
            </w:pPr>
            <w:r w:rsidRPr="00812081">
              <w:rPr>
                <w:sz w:val="22"/>
                <w:szCs w:val="22"/>
                <w:lang w:eastAsia="ja-JP"/>
              </w:rPr>
              <w:t>62,8</w:t>
            </w:r>
          </w:p>
        </w:tc>
        <w:tc>
          <w:tcPr>
            <w:tcW w:w="1418" w:type="dxa"/>
          </w:tcPr>
          <w:p w14:paraId="42786353" w14:textId="77777777" w:rsidR="00B20678" w:rsidRPr="00812081" w:rsidRDefault="00B20678" w:rsidP="0070063D">
            <w:pPr>
              <w:rPr>
                <w:sz w:val="22"/>
                <w:szCs w:val="22"/>
                <w:lang w:eastAsia="ja-JP"/>
              </w:rPr>
            </w:pPr>
            <w:r w:rsidRPr="00812081">
              <w:rPr>
                <w:sz w:val="22"/>
                <w:szCs w:val="22"/>
                <w:lang w:eastAsia="ja-JP"/>
              </w:rPr>
              <w:t>52,3</w:t>
            </w:r>
          </w:p>
        </w:tc>
        <w:tc>
          <w:tcPr>
            <w:tcW w:w="1134" w:type="dxa"/>
          </w:tcPr>
          <w:p w14:paraId="1F874C75" w14:textId="77777777" w:rsidR="00B20678" w:rsidRPr="00812081" w:rsidRDefault="00B20678" w:rsidP="0070063D">
            <w:pPr>
              <w:rPr>
                <w:sz w:val="22"/>
                <w:szCs w:val="22"/>
                <w:lang w:eastAsia="ja-JP"/>
              </w:rPr>
            </w:pPr>
            <w:r w:rsidRPr="00812081">
              <w:rPr>
                <w:sz w:val="22"/>
                <w:szCs w:val="22"/>
                <w:lang w:eastAsia="ja-JP"/>
              </w:rPr>
              <w:t>120%</w:t>
            </w:r>
          </w:p>
        </w:tc>
      </w:tr>
      <w:tr w:rsidR="00B20678" w:rsidRPr="00812081" w14:paraId="603398AE" w14:textId="77777777" w:rsidTr="0070063D">
        <w:trPr>
          <w:trHeight w:val="48"/>
          <w:jc w:val="center"/>
        </w:trPr>
        <w:tc>
          <w:tcPr>
            <w:tcW w:w="3964" w:type="dxa"/>
          </w:tcPr>
          <w:p w14:paraId="4D996393" w14:textId="77777777" w:rsidR="00B20678" w:rsidRPr="00812081" w:rsidRDefault="00B20678" w:rsidP="0070063D">
            <w:pPr>
              <w:rPr>
                <w:sz w:val="22"/>
                <w:szCs w:val="22"/>
                <w:lang w:eastAsia="ja-JP"/>
              </w:rPr>
            </w:pPr>
            <w:r w:rsidRPr="00812081">
              <w:rPr>
                <w:sz w:val="22"/>
                <w:szCs w:val="22"/>
                <w:lang w:eastAsia="ja-JP"/>
              </w:rPr>
              <w:t>Non-actif</w:t>
            </w:r>
          </w:p>
        </w:tc>
        <w:tc>
          <w:tcPr>
            <w:tcW w:w="1701" w:type="dxa"/>
          </w:tcPr>
          <w:p w14:paraId="108DDF96" w14:textId="77777777" w:rsidR="00B20678" w:rsidRPr="00812081" w:rsidRDefault="00B20678" w:rsidP="0070063D">
            <w:pPr>
              <w:rPr>
                <w:sz w:val="22"/>
                <w:szCs w:val="22"/>
                <w:lang w:eastAsia="ja-JP"/>
              </w:rPr>
            </w:pPr>
            <w:r w:rsidRPr="00812081">
              <w:rPr>
                <w:sz w:val="22"/>
                <w:szCs w:val="22"/>
                <w:lang w:eastAsia="ja-JP"/>
              </w:rPr>
              <w:t>37,2</w:t>
            </w:r>
          </w:p>
        </w:tc>
        <w:tc>
          <w:tcPr>
            <w:tcW w:w="1418" w:type="dxa"/>
          </w:tcPr>
          <w:p w14:paraId="2DC74786" w14:textId="77777777" w:rsidR="00B20678" w:rsidRPr="00812081" w:rsidRDefault="00B20678" w:rsidP="0070063D">
            <w:pPr>
              <w:rPr>
                <w:sz w:val="22"/>
                <w:szCs w:val="22"/>
                <w:lang w:eastAsia="ja-JP"/>
              </w:rPr>
            </w:pPr>
            <w:r w:rsidRPr="00812081">
              <w:rPr>
                <w:sz w:val="22"/>
                <w:szCs w:val="22"/>
                <w:lang w:eastAsia="ja-JP"/>
              </w:rPr>
              <w:t>47,7</w:t>
            </w:r>
          </w:p>
        </w:tc>
        <w:tc>
          <w:tcPr>
            <w:tcW w:w="1134" w:type="dxa"/>
          </w:tcPr>
          <w:p w14:paraId="510FA4D6" w14:textId="77777777" w:rsidR="00B20678" w:rsidRPr="00812081" w:rsidRDefault="00B20678" w:rsidP="0070063D">
            <w:pPr>
              <w:rPr>
                <w:sz w:val="22"/>
                <w:szCs w:val="22"/>
                <w:lang w:eastAsia="ja-JP"/>
              </w:rPr>
            </w:pPr>
            <w:r w:rsidRPr="00812081">
              <w:rPr>
                <w:sz w:val="22"/>
                <w:szCs w:val="22"/>
                <w:lang w:eastAsia="ja-JP"/>
              </w:rPr>
              <w:t>78%</w:t>
            </w:r>
          </w:p>
        </w:tc>
      </w:tr>
      <w:tr w:rsidR="00B20678" w:rsidRPr="00812081" w14:paraId="6787156F" w14:textId="77777777" w:rsidTr="0070063D">
        <w:trPr>
          <w:trHeight w:val="48"/>
          <w:jc w:val="center"/>
        </w:trPr>
        <w:tc>
          <w:tcPr>
            <w:tcW w:w="7083" w:type="dxa"/>
            <w:gridSpan w:val="3"/>
          </w:tcPr>
          <w:p w14:paraId="36753D7A" w14:textId="77777777" w:rsidR="00B20678" w:rsidRPr="00812081" w:rsidRDefault="00B20678" w:rsidP="0070063D">
            <w:pPr>
              <w:rPr>
                <w:b/>
                <w:sz w:val="22"/>
                <w:szCs w:val="22"/>
                <w:lang w:eastAsia="ja-JP"/>
              </w:rPr>
            </w:pPr>
            <w:r w:rsidRPr="00812081">
              <w:rPr>
                <w:b/>
                <w:sz w:val="22"/>
                <w:szCs w:val="22"/>
                <w:lang w:eastAsia="ja-JP"/>
              </w:rPr>
              <w:t>Statut professionnel</w:t>
            </w:r>
          </w:p>
        </w:tc>
        <w:tc>
          <w:tcPr>
            <w:tcW w:w="1134" w:type="dxa"/>
          </w:tcPr>
          <w:p w14:paraId="4AC44B3C" w14:textId="77777777" w:rsidR="00B20678" w:rsidRPr="00812081" w:rsidRDefault="00B20678" w:rsidP="0070063D">
            <w:pPr>
              <w:rPr>
                <w:b/>
                <w:sz w:val="22"/>
                <w:szCs w:val="22"/>
                <w:lang w:eastAsia="ja-JP"/>
              </w:rPr>
            </w:pPr>
          </w:p>
        </w:tc>
      </w:tr>
      <w:tr w:rsidR="00B20678" w:rsidRPr="00812081" w14:paraId="29716F7B" w14:textId="77777777" w:rsidTr="0070063D">
        <w:trPr>
          <w:trHeight w:val="48"/>
          <w:jc w:val="center"/>
        </w:trPr>
        <w:tc>
          <w:tcPr>
            <w:tcW w:w="3964" w:type="dxa"/>
            <w:shd w:val="clear" w:color="auto" w:fill="C5E0B3" w:themeFill="accent6" w:themeFillTint="66"/>
          </w:tcPr>
          <w:p w14:paraId="444E3EF5" w14:textId="77777777" w:rsidR="00B20678" w:rsidRPr="00812081" w:rsidRDefault="00B20678" w:rsidP="0070063D">
            <w:pPr>
              <w:rPr>
                <w:sz w:val="22"/>
                <w:szCs w:val="22"/>
                <w:lang w:eastAsia="ja-JP"/>
              </w:rPr>
            </w:pPr>
            <w:r w:rsidRPr="00812081">
              <w:rPr>
                <w:sz w:val="22"/>
                <w:szCs w:val="22"/>
                <w:lang w:eastAsia="ja-JP"/>
              </w:rPr>
              <w:t>Indépendant</w:t>
            </w:r>
          </w:p>
        </w:tc>
        <w:tc>
          <w:tcPr>
            <w:tcW w:w="1701" w:type="dxa"/>
            <w:shd w:val="clear" w:color="auto" w:fill="C5E0B3" w:themeFill="accent6" w:themeFillTint="66"/>
          </w:tcPr>
          <w:p w14:paraId="08D20B9B" w14:textId="77777777" w:rsidR="00B20678" w:rsidRPr="00812081" w:rsidRDefault="00B20678" w:rsidP="0070063D">
            <w:pPr>
              <w:rPr>
                <w:sz w:val="22"/>
                <w:szCs w:val="22"/>
                <w:lang w:eastAsia="ja-JP"/>
              </w:rPr>
            </w:pPr>
            <w:r w:rsidRPr="00812081">
              <w:rPr>
                <w:sz w:val="22"/>
                <w:szCs w:val="22"/>
                <w:lang w:eastAsia="ja-JP"/>
              </w:rPr>
              <w:t>22,1</w:t>
            </w:r>
          </w:p>
        </w:tc>
        <w:tc>
          <w:tcPr>
            <w:tcW w:w="1418" w:type="dxa"/>
            <w:shd w:val="clear" w:color="auto" w:fill="C5E0B3" w:themeFill="accent6" w:themeFillTint="66"/>
          </w:tcPr>
          <w:p w14:paraId="7D140189" w14:textId="77777777" w:rsidR="00B20678" w:rsidRPr="00812081" w:rsidRDefault="00B20678" w:rsidP="0070063D">
            <w:pPr>
              <w:rPr>
                <w:sz w:val="22"/>
                <w:szCs w:val="22"/>
                <w:lang w:eastAsia="ja-JP"/>
              </w:rPr>
            </w:pPr>
            <w:r w:rsidRPr="00812081">
              <w:rPr>
                <w:sz w:val="22"/>
                <w:szCs w:val="22"/>
                <w:lang w:eastAsia="ja-JP"/>
              </w:rPr>
              <w:t>10,5</w:t>
            </w:r>
          </w:p>
        </w:tc>
        <w:tc>
          <w:tcPr>
            <w:tcW w:w="1134" w:type="dxa"/>
            <w:shd w:val="clear" w:color="auto" w:fill="C5E0B3" w:themeFill="accent6" w:themeFillTint="66"/>
          </w:tcPr>
          <w:p w14:paraId="038BE8DF" w14:textId="77777777" w:rsidR="00B20678" w:rsidRPr="00812081" w:rsidRDefault="00B20678" w:rsidP="0070063D">
            <w:pPr>
              <w:rPr>
                <w:sz w:val="22"/>
                <w:szCs w:val="22"/>
                <w:lang w:eastAsia="ja-JP"/>
              </w:rPr>
            </w:pPr>
            <w:r w:rsidRPr="00812081">
              <w:rPr>
                <w:sz w:val="22"/>
                <w:szCs w:val="22"/>
                <w:lang w:eastAsia="ja-JP"/>
              </w:rPr>
              <w:t>210%</w:t>
            </w:r>
          </w:p>
        </w:tc>
      </w:tr>
      <w:tr w:rsidR="00B20678" w:rsidRPr="00812081" w14:paraId="46C76964" w14:textId="77777777" w:rsidTr="0070063D">
        <w:trPr>
          <w:trHeight w:val="48"/>
          <w:jc w:val="center"/>
        </w:trPr>
        <w:tc>
          <w:tcPr>
            <w:tcW w:w="3964" w:type="dxa"/>
          </w:tcPr>
          <w:p w14:paraId="7FCE8B8F" w14:textId="77777777" w:rsidR="00B20678" w:rsidRPr="00812081" w:rsidRDefault="00B20678" w:rsidP="0070063D">
            <w:pPr>
              <w:rPr>
                <w:sz w:val="22"/>
                <w:szCs w:val="22"/>
                <w:lang w:eastAsia="ja-JP"/>
              </w:rPr>
            </w:pPr>
            <w:r w:rsidRPr="00812081">
              <w:rPr>
                <w:sz w:val="22"/>
                <w:szCs w:val="22"/>
                <w:lang w:eastAsia="ja-JP"/>
              </w:rPr>
              <w:t>Employé</w:t>
            </w:r>
          </w:p>
        </w:tc>
        <w:tc>
          <w:tcPr>
            <w:tcW w:w="1701" w:type="dxa"/>
          </w:tcPr>
          <w:p w14:paraId="31CCF0E6" w14:textId="77777777" w:rsidR="00B20678" w:rsidRPr="00812081" w:rsidRDefault="00B20678" w:rsidP="0070063D">
            <w:pPr>
              <w:rPr>
                <w:sz w:val="22"/>
                <w:szCs w:val="22"/>
                <w:lang w:eastAsia="ja-JP"/>
              </w:rPr>
            </w:pPr>
            <w:r w:rsidRPr="00812081">
              <w:rPr>
                <w:sz w:val="22"/>
                <w:szCs w:val="22"/>
                <w:lang w:eastAsia="ja-JP"/>
              </w:rPr>
              <w:t>65,8</w:t>
            </w:r>
          </w:p>
        </w:tc>
        <w:tc>
          <w:tcPr>
            <w:tcW w:w="1418" w:type="dxa"/>
          </w:tcPr>
          <w:p w14:paraId="1E427C73" w14:textId="77777777" w:rsidR="00B20678" w:rsidRPr="00812081" w:rsidRDefault="00B20678" w:rsidP="0070063D">
            <w:pPr>
              <w:rPr>
                <w:sz w:val="22"/>
                <w:szCs w:val="22"/>
                <w:lang w:eastAsia="ja-JP"/>
              </w:rPr>
            </w:pPr>
            <w:r w:rsidRPr="00812081">
              <w:rPr>
                <w:sz w:val="22"/>
                <w:szCs w:val="22"/>
                <w:lang w:eastAsia="ja-JP"/>
              </w:rPr>
              <w:t>58,0</w:t>
            </w:r>
          </w:p>
        </w:tc>
        <w:tc>
          <w:tcPr>
            <w:tcW w:w="1134" w:type="dxa"/>
          </w:tcPr>
          <w:p w14:paraId="77AD19E5" w14:textId="77777777" w:rsidR="00B20678" w:rsidRPr="00812081" w:rsidRDefault="00B20678" w:rsidP="0070063D">
            <w:pPr>
              <w:rPr>
                <w:sz w:val="22"/>
                <w:szCs w:val="22"/>
                <w:lang w:eastAsia="ja-JP"/>
              </w:rPr>
            </w:pPr>
            <w:r w:rsidRPr="00812081">
              <w:rPr>
                <w:sz w:val="22"/>
                <w:szCs w:val="22"/>
                <w:lang w:eastAsia="ja-JP"/>
              </w:rPr>
              <w:t>113%</w:t>
            </w:r>
          </w:p>
        </w:tc>
      </w:tr>
      <w:tr w:rsidR="00B20678" w:rsidRPr="00812081" w14:paraId="43F60BEB" w14:textId="77777777" w:rsidTr="0070063D">
        <w:trPr>
          <w:trHeight w:val="48"/>
          <w:jc w:val="center"/>
        </w:trPr>
        <w:tc>
          <w:tcPr>
            <w:tcW w:w="3964" w:type="dxa"/>
            <w:shd w:val="clear" w:color="auto" w:fill="FFE599" w:themeFill="accent4" w:themeFillTint="66"/>
          </w:tcPr>
          <w:p w14:paraId="6B22FD43" w14:textId="77777777" w:rsidR="00B20678" w:rsidRPr="00812081" w:rsidRDefault="00B20678" w:rsidP="0070063D">
            <w:pPr>
              <w:rPr>
                <w:sz w:val="22"/>
                <w:szCs w:val="22"/>
                <w:lang w:eastAsia="ja-JP"/>
              </w:rPr>
            </w:pPr>
            <w:r w:rsidRPr="00812081">
              <w:rPr>
                <w:sz w:val="22"/>
                <w:szCs w:val="22"/>
                <w:lang w:eastAsia="ja-JP"/>
              </w:rPr>
              <w:t>Ouvrier</w:t>
            </w:r>
          </w:p>
        </w:tc>
        <w:tc>
          <w:tcPr>
            <w:tcW w:w="1701" w:type="dxa"/>
            <w:shd w:val="clear" w:color="auto" w:fill="FFE599" w:themeFill="accent4" w:themeFillTint="66"/>
          </w:tcPr>
          <w:p w14:paraId="385AEEAC" w14:textId="77777777" w:rsidR="00B20678" w:rsidRPr="00812081" w:rsidRDefault="00B20678" w:rsidP="0070063D">
            <w:pPr>
              <w:rPr>
                <w:sz w:val="22"/>
                <w:szCs w:val="22"/>
                <w:lang w:eastAsia="ja-JP"/>
              </w:rPr>
            </w:pPr>
            <w:r w:rsidRPr="00812081">
              <w:rPr>
                <w:sz w:val="22"/>
                <w:szCs w:val="22"/>
                <w:lang w:eastAsia="ja-JP"/>
              </w:rPr>
              <w:t>12,1</w:t>
            </w:r>
          </w:p>
        </w:tc>
        <w:tc>
          <w:tcPr>
            <w:tcW w:w="1418" w:type="dxa"/>
            <w:shd w:val="clear" w:color="auto" w:fill="FFE599" w:themeFill="accent4" w:themeFillTint="66"/>
          </w:tcPr>
          <w:p w14:paraId="138315BA" w14:textId="77777777" w:rsidR="00B20678" w:rsidRPr="00812081" w:rsidRDefault="00B20678" w:rsidP="0070063D">
            <w:pPr>
              <w:rPr>
                <w:sz w:val="22"/>
                <w:szCs w:val="22"/>
                <w:lang w:eastAsia="ja-JP"/>
              </w:rPr>
            </w:pPr>
            <w:r w:rsidRPr="00812081">
              <w:rPr>
                <w:sz w:val="22"/>
                <w:szCs w:val="22"/>
                <w:lang w:eastAsia="ja-JP"/>
              </w:rPr>
              <w:t>31,5</w:t>
            </w:r>
          </w:p>
        </w:tc>
        <w:tc>
          <w:tcPr>
            <w:tcW w:w="1134" w:type="dxa"/>
            <w:shd w:val="clear" w:color="auto" w:fill="FFE599" w:themeFill="accent4" w:themeFillTint="66"/>
          </w:tcPr>
          <w:p w14:paraId="26E540DC" w14:textId="77777777" w:rsidR="00B20678" w:rsidRPr="00812081" w:rsidRDefault="00B20678" w:rsidP="0070063D">
            <w:pPr>
              <w:rPr>
                <w:sz w:val="22"/>
                <w:szCs w:val="22"/>
                <w:lang w:eastAsia="ja-JP"/>
              </w:rPr>
            </w:pPr>
            <w:r w:rsidRPr="00812081">
              <w:rPr>
                <w:sz w:val="22"/>
                <w:szCs w:val="22"/>
                <w:lang w:eastAsia="ja-JP"/>
              </w:rPr>
              <w:t>38%</w:t>
            </w:r>
          </w:p>
        </w:tc>
      </w:tr>
    </w:tbl>
    <w:p w14:paraId="51340199" w14:textId="77777777" w:rsidR="00B20678" w:rsidRPr="00812081" w:rsidRDefault="00B20678" w:rsidP="00B20678">
      <w:pPr>
        <w:jc w:val="center"/>
        <w:rPr>
          <w:sz w:val="22"/>
          <w:szCs w:val="22"/>
          <w:lang w:eastAsia="fr-BE"/>
        </w:rPr>
      </w:pPr>
      <w:r w:rsidRPr="00812081">
        <w:rPr>
          <w:sz w:val="22"/>
          <w:szCs w:val="22"/>
          <w:lang w:eastAsia="fr-BE"/>
        </w:rPr>
        <w:t>Source : G1000 et, pour les données de la population belge en 2011, GFK Significant.</w:t>
      </w:r>
    </w:p>
    <w:p w14:paraId="532E3282" w14:textId="77777777" w:rsidR="00B20678" w:rsidRPr="00812081" w:rsidRDefault="00B20678" w:rsidP="00B20678">
      <w:pPr>
        <w:rPr>
          <w:sz w:val="22"/>
          <w:szCs w:val="22"/>
        </w:rPr>
      </w:pPr>
    </w:p>
    <w:p w14:paraId="2E547C98" w14:textId="77777777" w:rsidR="00B20678" w:rsidRPr="00812081" w:rsidRDefault="00B20678" w:rsidP="00B20678">
      <w:pPr>
        <w:pStyle w:val="ListParagraph"/>
        <w:ind w:left="0"/>
        <w:rPr>
          <w:rFonts w:eastAsia="Times New Roman"/>
          <w:sz w:val="22"/>
          <w:szCs w:val="22"/>
        </w:rPr>
      </w:pPr>
      <w:r w:rsidRPr="00812081">
        <w:rPr>
          <w:color w:val="000000"/>
          <w:sz w:val="22"/>
          <w:szCs w:val="22"/>
        </w:rPr>
        <w:t>Ce n’est pas un problème en soit, mais il faut le savoir. Comme toujours en matière d'engagement citoyen, les personnes avec un niveau d'éducation plus important acceptent relativement plus l'invitation. Ceci dit, malgré les biais, le G1000 a permis de rassembler un panel de citoyens très diversifié.</w:t>
      </w:r>
      <w:r w:rsidRPr="00812081">
        <w:rPr>
          <w:rFonts w:eastAsia="Times New Roman"/>
          <w:sz w:val="22"/>
          <w:szCs w:val="22"/>
        </w:rPr>
        <w:t xml:space="preserve"> </w:t>
      </w:r>
    </w:p>
    <w:p w14:paraId="7A3CA51D" w14:textId="77777777" w:rsidR="00B20678" w:rsidRPr="00812081" w:rsidRDefault="00B20678" w:rsidP="00B20678">
      <w:pPr>
        <w:pStyle w:val="ListParagraph"/>
        <w:ind w:left="0"/>
        <w:rPr>
          <w:rFonts w:eastAsia="Times New Roman"/>
          <w:sz w:val="22"/>
          <w:szCs w:val="22"/>
        </w:rPr>
      </w:pPr>
    </w:p>
    <w:p w14:paraId="039737D5" w14:textId="77777777" w:rsidR="00B20678" w:rsidRPr="00812081" w:rsidRDefault="00B20678" w:rsidP="00B20678">
      <w:pPr>
        <w:pStyle w:val="ListParagraph"/>
        <w:ind w:left="0"/>
        <w:rPr>
          <w:rFonts w:eastAsia="Times New Roman"/>
          <w:sz w:val="22"/>
          <w:szCs w:val="22"/>
        </w:rPr>
      </w:pPr>
      <w:r w:rsidRPr="00812081">
        <w:rPr>
          <w:rFonts w:eastAsia="Times New Roman"/>
          <w:sz w:val="22"/>
          <w:szCs w:val="22"/>
        </w:rPr>
        <w:t>Intéressant par ailleurs, l’avis des parlementaires sur la démarche :</w:t>
      </w:r>
    </w:p>
    <w:p w14:paraId="5B45A83D" w14:textId="77777777" w:rsidR="00B20678" w:rsidRPr="00812081" w:rsidRDefault="00B20678" w:rsidP="00B20678">
      <w:pPr>
        <w:spacing w:before="60" w:line="264" w:lineRule="auto"/>
        <w:rPr>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4"/>
        <w:gridCol w:w="1268"/>
        <w:gridCol w:w="1130"/>
        <w:gridCol w:w="1215"/>
        <w:gridCol w:w="980"/>
        <w:gridCol w:w="1123"/>
      </w:tblGrid>
      <w:tr w:rsidR="00B20678" w:rsidRPr="00812081" w14:paraId="1D6212AF" w14:textId="77777777" w:rsidTr="0070063D">
        <w:trPr>
          <w:trHeight w:val="693"/>
          <w:jc w:val="center"/>
        </w:trPr>
        <w:tc>
          <w:tcPr>
            <w:tcW w:w="3510" w:type="dxa"/>
          </w:tcPr>
          <w:p w14:paraId="1A541F67" w14:textId="77777777" w:rsidR="00B20678" w:rsidRPr="00812081" w:rsidRDefault="00B20678" w:rsidP="0070063D">
            <w:pPr>
              <w:widowControl w:val="0"/>
              <w:suppressAutoHyphens/>
              <w:autoSpaceDE w:val="0"/>
              <w:autoSpaceDN w:val="0"/>
              <w:adjustRightInd w:val="0"/>
              <w:jc w:val="left"/>
              <w:rPr>
                <w:sz w:val="22"/>
                <w:szCs w:val="22"/>
                <w:lang w:eastAsia="ja-JP"/>
              </w:rPr>
            </w:pPr>
            <w:r w:rsidRPr="00812081">
              <w:rPr>
                <w:rFonts w:eastAsia="Times New Roman"/>
                <w:sz w:val="22"/>
                <w:szCs w:val="22"/>
                <w:lang w:eastAsia="en-US"/>
              </w:rPr>
              <w:lastRenderedPageBreak/>
              <w:t>Les parlementaires et les innovations démocratiques</w:t>
            </w:r>
          </w:p>
        </w:tc>
        <w:tc>
          <w:tcPr>
            <w:tcW w:w="1275" w:type="dxa"/>
          </w:tcPr>
          <w:p w14:paraId="284573D5" w14:textId="77777777" w:rsidR="00B20678" w:rsidRPr="00812081" w:rsidRDefault="00B20678" w:rsidP="0070063D">
            <w:pPr>
              <w:keepNext/>
              <w:keepLines/>
              <w:widowControl w:val="0"/>
              <w:autoSpaceDE w:val="0"/>
              <w:autoSpaceDN w:val="0"/>
              <w:adjustRightInd w:val="0"/>
              <w:spacing w:before="60" w:line="264" w:lineRule="auto"/>
              <w:jc w:val="center"/>
              <w:outlineLvl w:val="6"/>
              <w:rPr>
                <w:sz w:val="22"/>
                <w:szCs w:val="22"/>
                <w:lang w:eastAsia="ja-JP"/>
              </w:rPr>
            </w:pPr>
            <w:r w:rsidRPr="00812081">
              <w:rPr>
                <w:sz w:val="22"/>
                <w:szCs w:val="22"/>
                <w:lang w:eastAsia="ja-JP"/>
              </w:rPr>
              <w:t>Pas du tout d’accord</w:t>
            </w:r>
          </w:p>
        </w:tc>
        <w:tc>
          <w:tcPr>
            <w:tcW w:w="1134" w:type="dxa"/>
          </w:tcPr>
          <w:p w14:paraId="0B797BD0" w14:textId="77777777" w:rsidR="00B20678" w:rsidRPr="00812081" w:rsidRDefault="00B20678" w:rsidP="0070063D">
            <w:pPr>
              <w:keepNext/>
              <w:keepLines/>
              <w:widowControl w:val="0"/>
              <w:autoSpaceDE w:val="0"/>
              <w:autoSpaceDN w:val="0"/>
              <w:adjustRightInd w:val="0"/>
              <w:spacing w:before="60" w:line="264" w:lineRule="auto"/>
              <w:jc w:val="center"/>
              <w:outlineLvl w:val="6"/>
              <w:rPr>
                <w:sz w:val="22"/>
                <w:szCs w:val="22"/>
                <w:lang w:eastAsia="ja-JP"/>
              </w:rPr>
            </w:pPr>
            <w:r w:rsidRPr="00812081">
              <w:rPr>
                <w:sz w:val="22"/>
                <w:szCs w:val="22"/>
                <w:lang w:eastAsia="ja-JP"/>
              </w:rPr>
              <w:t>Plutôt pas d’accord</w:t>
            </w:r>
          </w:p>
        </w:tc>
        <w:tc>
          <w:tcPr>
            <w:tcW w:w="1219" w:type="dxa"/>
          </w:tcPr>
          <w:p w14:paraId="4E8F8E56" w14:textId="77777777" w:rsidR="00B20678" w:rsidRPr="00812081" w:rsidRDefault="00B20678" w:rsidP="0070063D">
            <w:pPr>
              <w:keepNext/>
              <w:keepLines/>
              <w:widowControl w:val="0"/>
              <w:autoSpaceDE w:val="0"/>
              <w:autoSpaceDN w:val="0"/>
              <w:adjustRightInd w:val="0"/>
              <w:spacing w:before="60" w:line="264" w:lineRule="auto"/>
              <w:jc w:val="center"/>
              <w:outlineLvl w:val="6"/>
              <w:rPr>
                <w:sz w:val="22"/>
                <w:szCs w:val="22"/>
                <w:lang w:eastAsia="ja-JP"/>
              </w:rPr>
            </w:pPr>
            <w:r w:rsidRPr="00812081">
              <w:rPr>
                <w:sz w:val="22"/>
                <w:szCs w:val="22"/>
                <w:lang w:eastAsia="ja-JP"/>
              </w:rPr>
              <w:t>Ni d’accord, ni pas d’accord</w:t>
            </w:r>
          </w:p>
        </w:tc>
        <w:tc>
          <w:tcPr>
            <w:tcW w:w="916" w:type="dxa"/>
            <w:shd w:val="clear" w:color="auto" w:fill="D0CECE" w:themeFill="background2" w:themeFillShade="E6"/>
          </w:tcPr>
          <w:p w14:paraId="745466C9" w14:textId="77777777" w:rsidR="00B20678" w:rsidRPr="00812081" w:rsidRDefault="00B20678" w:rsidP="0070063D">
            <w:pPr>
              <w:keepNext/>
              <w:keepLines/>
              <w:widowControl w:val="0"/>
              <w:autoSpaceDE w:val="0"/>
              <w:autoSpaceDN w:val="0"/>
              <w:adjustRightInd w:val="0"/>
              <w:spacing w:before="60" w:line="264" w:lineRule="auto"/>
              <w:jc w:val="center"/>
              <w:outlineLvl w:val="6"/>
              <w:rPr>
                <w:sz w:val="22"/>
                <w:szCs w:val="22"/>
                <w:lang w:eastAsia="ja-JP"/>
              </w:rPr>
            </w:pPr>
            <w:r w:rsidRPr="00812081">
              <w:rPr>
                <w:sz w:val="22"/>
                <w:szCs w:val="22"/>
                <w:lang w:eastAsia="ja-JP"/>
              </w:rPr>
              <w:t>Plutôt d’accord</w:t>
            </w:r>
          </w:p>
        </w:tc>
        <w:tc>
          <w:tcPr>
            <w:tcW w:w="1126" w:type="dxa"/>
            <w:shd w:val="clear" w:color="auto" w:fill="D0CECE" w:themeFill="background2" w:themeFillShade="E6"/>
          </w:tcPr>
          <w:p w14:paraId="64F81C49" w14:textId="77777777" w:rsidR="00B20678" w:rsidRPr="00812081" w:rsidRDefault="00B20678" w:rsidP="0070063D">
            <w:pPr>
              <w:keepNext/>
              <w:keepLines/>
              <w:widowControl w:val="0"/>
              <w:autoSpaceDE w:val="0"/>
              <w:autoSpaceDN w:val="0"/>
              <w:adjustRightInd w:val="0"/>
              <w:spacing w:before="60" w:line="264" w:lineRule="auto"/>
              <w:jc w:val="center"/>
              <w:outlineLvl w:val="6"/>
              <w:rPr>
                <w:sz w:val="22"/>
                <w:szCs w:val="22"/>
                <w:lang w:eastAsia="ja-JP"/>
              </w:rPr>
            </w:pPr>
            <w:r w:rsidRPr="00812081">
              <w:rPr>
                <w:sz w:val="22"/>
                <w:szCs w:val="22"/>
                <w:lang w:eastAsia="ja-JP"/>
              </w:rPr>
              <w:t>Tout à fait d’accord</w:t>
            </w:r>
          </w:p>
        </w:tc>
      </w:tr>
      <w:tr w:rsidR="00B20678" w:rsidRPr="00812081" w14:paraId="3D251BE3" w14:textId="77777777" w:rsidTr="0070063D">
        <w:trPr>
          <w:trHeight w:val="48"/>
          <w:jc w:val="center"/>
        </w:trPr>
        <w:tc>
          <w:tcPr>
            <w:tcW w:w="3510" w:type="dxa"/>
            <w:shd w:val="clear" w:color="auto" w:fill="D0CECE" w:themeFill="background2" w:themeFillShade="E6"/>
          </w:tcPr>
          <w:p w14:paraId="56738835" w14:textId="77777777" w:rsidR="00B20678" w:rsidRPr="00812081" w:rsidRDefault="00B20678" w:rsidP="0070063D">
            <w:pPr>
              <w:spacing w:before="60" w:line="264" w:lineRule="auto"/>
              <w:rPr>
                <w:sz w:val="22"/>
                <w:szCs w:val="22"/>
                <w:lang w:eastAsia="ja-JP"/>
              </w:rPr>
            </w:pPr>
            <w:r w:rsidRPr="00812081">
              <w:rPr>
                <w:sz w:val="22"/>
                <w:szCs w:val="22"/>
                <w:lang w:eastAsia="ja-JP"/>
              </w:rPr>
              <w:t>À l’avenir, on devrait à nouveau réunir les citoyens pour discuter d’enjeux politiques, comme au G1000</w:t>
            </w:r>
          </w:p>
        </w:tc>
        <w:tc>
          <w:tcPr>
            <w:tcW w:w="1275" w:type="dxa"/>
            <w:vAlign w:val="center"/>
          </w:tcPr>
          <w:p w14:paraId="293D41C8" w14:textId="77777777" w:rsidR="00B20678" w:rsidRPr="00812081" w:rsidRDefault="00B20678" w:rsidP="0070063D">
            <w:pPr>
              <w:spacing w:before="60" w:line="264" w:lineRule="auto"/>
              <w:rPr>
                <w:sz w:val="22"/>
                <w:szCs w:val="22"/>
                <w:lang w:eastAsia="ja-JP"/>
              </w:rPr>
            </w:pPr>
            <w:r w:rsidRPr="00812081">
              <w:rPr>
                <w:sz w:val="22"/>
                <w:szCs w:val="22"/>
                <w:lang w:eastAsia="ja-JP"/>
              </w:rPr>
              <w:t>3,6 %</w:t>
            </w:r>
          </w:p>
        </w:tc>
        <w:tc>
          <w:tcPr>
            <w:tcW w:w="1134" w:type="dxa"/>
            <w:vAlign w:val="center"/>
          </w:tcPr>
          <w:p w14:paraId="2E11580B" w14:textId="77777777" w:rsidR="00B20678" w:rsidRPr="00812081" w:rsidRDefault="00B20678" w:rsidP="0070063D">
            <w:pPr>
              <w:spacing w:before="60" w:line="264" w:lineRule="auto"/>
              <w:rPr>
                <w:sz w:val="22"/>
                <w:szCs w:val="22"/>
                <w:lang w:eastAsia="ja-JP"/>
              </w:rPr>
            </w:pPr>
            <w:r w:rsidRPr="00812081">
              <w:rPr>
                <w:sz w:val="22"/>
                <w:szCs w:val="22"/>
                <w:lang w:eastAsia="ja-JP"/>
              </w:rPr>
              <w:t>11,7 %</w:t>
            </w:r>
          </w:p>
        </w:tc>
        <w:tc>
          <w:tcPr>
            <w:tcW w:w="1219" w:type="dxa"/>
            <w:vAlign w:val="center"/>
          </w:tcPr>
          <w:p w14:paraId="6A6B7549" w14:textId="77777777" w:rsidR="00B20678" w:rsidRPr="00812081" w:rsidRDefault="00B20678" w:rsidP="0070063D">
            <w:pPr>
              <w:spacing w:before="60" w:line="264" w:lineRule="auto"/>
              <w:rPr>
                <w:sz w:val="22"/>
                <w:szCs w:val="22"/>
                <w:lang w:eastAsia="ja-JP"/>
              </w:rPr>
            </w:pPr>
            <w:r w:rsidRPr="00812081">
              <w:rPr>
                <w:sz w:val="22"/>
                <w:szCs w:val="22"/>
                <w:lang w:eastAsia="ja-JP"/>
              </w:rPr>
              <w:t>18 %</w:t>
            </w:r>
          </w:p>
        </w:tc>
        <w:tc>
          <w:tcPr>
            <w:tcW w:w="916" w:type="dxa"/>
            <w:shd w:val="clear" w:color="auto" w:fill="D0CECE" w:themeFill="background2" w:themeFillShade="E6"/>
            <w:vAlign w:val="center"/>
          </w:tcPr>
          <w:p w14:paraId="377F62D0" w14:textId="77777777" w:rsidR="00B20678" w:rsidRPr="00812081" w:rsidRDefault="00B20678" w:rsidP="0070063D">
            <w:pPr>
              <w:spacing w:before="60" w:line="264" w:lineRule="auto"/>
              <w:rPr>
                <w:sz w:val="22"/>
                <w:szCs w:val="22"/>
                <w:lang w:eastAsia="ja-JP"/>
              </w:rPr>
            </w:pPr>
            <w:r w:rsidRPr="00812081">
              <w:rPr>
                <w:sz w:val="22"/>
                <w:szCs w:val="22"/>
                <w:lang w:eastAsia="ja-JP"/>
              </w:rPr>
              <w:t>49,5 %</w:t>
            </w:r>
          </w:p>
        </w:tc>
        <w:tc>
          <w:tcPr>
            <w:tcW w:w="1126" w:type="dxa"/>
            <w:shd w:val="clear" w:color="auto" w:fill="D0CECE" w:themeFill="background2" w:themeFillShade="E6"/>
            <w:vAlign w:val="center"/>
          </w:tcPr>
          <w:p w14:paraId="2CFE919E" w14:textId="77777777" w:rsidR="00B20678" w:rsidRPr="00812081" w:rsidRDefault="00B20678" w:rsidP="0070063D">
            <w:pPr>
              <w:spacing w:before="60" w:line="264" w:lineRule="auto"/>
              <w:rPr>
                <w:sz w:val="22"/>
                <w:szCs w:val="22"/>
                <w:lang w:eastAsia="ja-JP"/>
              </w:rPr>
            </w:pPr>
            <w:r w:rsidRPr="00812081">
              <w:rPr>
                <w:sz w:val="22"/>
                <w:szCs w:val="22"/>
                <w:lang w:eastAsia="ja-JP"/>
              </w:rPr>
              <w:t>21,6 %</w:t>
            </w:r>
          </w:p>
        </w:tc>
      </w:tr>
    </w:tbl>
    <w:p w14:paraId="53ABA3DD" w14:textId="77777777" w:rsidR="00B20678" w:rsidRPr="00812081" w:rsidRDefault="00B20678" w:rsidP="00B20678">
      <w:pPr>
        <w:pStyle w:val="ListParagraph"/>
        <w:ind w:left="0"/>
        <w:jc w:val="center"/>
        <w:rPr>
          <w:color w:val="000000"/>
          <w:sz w:val="22"/>
          <w:szCs w:val="22"/>
        </w:rPr>
      </w:pPr>
      <w:r w:rsidRPr="00812081">
        <w:rPr>
          <w:color w:val="000000"/>
          <w:sz w:val="22"/>
          <w:szCs w:val="22"/>
        </w:rPr>
        <w:t>Source : G1000 – Rapport (version 5).</w:t>
      </w:r>
    </w:p>
    <w:p w14:paraId="7ABA2B4D" w14:textId="77777777" w:rsidR="00B20678" w:rsidRPr="00812081" w:rsidRDefault="00B20678" w:rsidP="00B20678">
      <w:pPr>
        <w:rPr>
          <w:b/>
          <w:sz w:val="22"/>
          <w:szCs w:val="22"/>
          <w:u w:val="single"/>
        </w:rPr>
      </w:pPr>
    </w:p>
    <w:p w14:paraId="531C16E4" w14:textId="77777777" w:rsidR="00B20678" w:rsidRPr="00812081" w:rsidRDefault="00B20678" w:rsidP="004726D0">
      <w:pPr>
        <w:pStyle w:val="ListParagraph"/>
        <w:numPr>
          <w:ilvl w:val="0"/>
          <w:numId w:val="2"/>
        </w:numPr>
        <w:rPr>
          <w:b/>
          <w:sz w:val="22"/>
          <w:szCs w:val="22"/>
        </w:rPr>
      </w:pPr>
      <w:bookmarkStart w:id="97" w:name="_Toc477863699"/>
      <w:r w:rsidRPr="00812081">
        <w:rPr>
          <w:b/>
          <w:sz w:val="22"/>
          <w:szCs w:val="22"/>
        </w:rPr>
        <w:t>La Citizen assembly en Colombie britannique</w:t>
      </w:r>
      <w:bookmarkEnd w:id="97"/>
    </w:p>
    <w:p w14:paraId="77A714A6" w14:textId="77777777" w:rsidR="00B20678" w:rsidRPr="00812081" w:rsidRDefault="00B20678" w:rsidP="00B20678">
      <w:pPr>
        <w:rPr>
          <w:sz w:val="22"/>
          <w:szCs w:val="22"/>
        </w:rPr>
      </w:pPr>
    </w:p>
    <w:p w14:paraId="5FD00CC1" w14:textId="77777777" w:rsidR="00B20678" w:rsidRPr="00812081" w:rsidRDefault="00B20678" w:rsidP="004726D0">
      <w:pPr>
        <w:pStyle w:val="ListParagraph"/>
        <w:numPr>
          <w:ilvl w:val="0"/>
          <w:numId w:val="1"/>
        </w:numPr>
        <w:ind w:left="0" w:firstLine="0"/>
        <w:rPr>
          <w:color w:val="000000"/>
          <w:sz w:val="22"/>
          <w:szCs w:val="22"/>
        </w:rPr>
      </w:pPr>
      <w:r w:rsidRPr="00812081">
        <w:rPr>
          <w:color w:val="000000"/>
          <w:sz w:val="22"/>
          <w:szCs w:val="22"/>
        </w:rPr>
        <w:t>160 citoyens appelés à formuler des propositions.</w:t>
      </w:r>
    </w:p>
    <w:p w14:paraId="4B862A0B" w14:textId="77777777" w:rsidR="00B20678" w:rsidRPr="00812081" w:rsidRDefault="00B20678" w:rsidP="004726D0">
      <w:pPr>
        <w:pStyle w:val="ListParagraph"/>
        <w:numPr>
          <w:ilvl w:val="0"/>
          <w:numId w:val="1"/>
        </w:numPr>
        <w:ind w:left="0" w:firstLine="0"/>
        <w:rPr>
          <w:color w:val="000000"/>
          <w:sz w:val="22"/>
          <w:szCs w:val="22"/>
        </w:rPr>
      </w:pPr>
      <w:r w:rsidRPr="00812081">
        <w:rPr>
          <w:color w:val="000000"/>
          <w:sz w:val="22"/>
          <w:szCs w:val="22"/>
        </w:rPr>
        <w:t>Suivies d’un referendum, résultat positif, mais… quorum pas atteint =&gt; projet abandonné.</w:t>
      </w:r>
    </w:p>
    <w:p w14:paraId="7507D158" w14:textId="77777777" w:rsidR="00B20678" w:rsidRPr="00812081" w:rsidRDefault="00B20678" w:rsidP="00B20678">
      <w:pPr>
        <w:rPr>
          <w:sz w:val="22"/>
          <w:szCs w:val="22"/>
        </w:rPr>
      </w:pPr>
    </w:p>
    <w:p w14:paraId="47F705A5" w14:textId="77777777" w:rsidR="00B20678" w:rsidRPr="00812081" w:rsidRDefault="00B20678" w:rsidP="004726D0">
      <w:pPr>
        <w:pStyle w:val="ListParagraph"/>
        <w:numPr>
          <w:ilvl w:val="0"/>
          <w:numId w:val="2"/>
        </w:numPr>
        <w:rPr>
          <w:b/>
          <w:sz w:val="22"/>
          <w:szCs w:val="22"/>
        </w:rPr>
      </w:pPr>
      <w:bookmarkStart w:id="98" w:name="_Toc477863697"/>
      <w:r w:rsidRPr="00812081">
        <w:rPr>
          <w:b/>
          <w:sz w:val="22"/>
          <w:szCs w:val="22"/>
        </w:rPr>
        <w:t>Islande : projet de nouvelle constitution</w:t>
      </w:r>
      <w:r w:rsidRPr="00812081">
        <w:rPr>
          <w:rStyle w:val="FootnoteReference"/>
          <w:b/>
          <w:sz w:val="22"/>
          <w:szCs w:val="22"/>
        </w:rPr>
        <w:footnoteReference w:id="31"/>
      </w:r>
      <w:bookmarkEnd w:id="98"/>
    </w:p>
    <w:p w14:paraId="6AA05B56" w14:textId="77777777" w:rsidR="00B20678" w:rsidRPr="00812081" w:rsidRDefault="00B20678" w:rsidP="00B20678">
      <w:pPr>
        <w:rPr>
          <w:sz w:val="22"/>
          <w:szCs w:val="22"/>
        </w:rPr>
      </w:pPr>
    </w:p>
    <w:p w14:paraId="24DCEEA0" w14:textId="77777777" w:rsidR="00B20678" w:rsidRPr="00812081" w:rsidRDefault="00B20678" w:rsidP="004726D0">
      <w:pPr>
        <w:pStyle w:val="ListParagraph"/>
        <w:numPr>
          <w:ilvl w:val="0"/>
          <w:numId w:val="1"/>
        </w:numPr>
        <w:ind w:left="0" w:firstLine="0"/>
        <w:rPr>
          <w:color w:val="000000"/>
          <w:sz w:val="22"/>
          <w:szCs w:val="22"/>
        </w:rPr>
      </w:pPr>
      <w:r w:rsidRPr="00812081">
        <w:rPr>
          <w:color w:val="000000"/>
          <w:sz w:val="22"/>
          <w:szCs w:val="22"/>
        </w:rPr>
        <w:t>L’Islande = 326 000 habitants : comparable à la cité Athénienne (esclaves compris…) à ceci près que (en outre) l’Islande n’a pas d’armée.</w:t>
      </w:r>
    </w:p>
    <w:p w14:paraId="4ABB37AE" w14:textId="77777777" w:rsidR="00B20678" w:rsidRPr="00812081" w:rsidRDefault="00B20678" w:rsidP="004726D0">
      <w:pPr>
        <w:pStyle w:val="ListParagraph"/>
        <w:numPr>
          <w:ilvl w:val="0"/>
          <w:numId w:val="1"/>
        </w:numPr>
        <w:ind w:left="0" w:firstLine="0"/>
        <w:rPr>
          <w:color w:val="000000"/>
          <w:sz w:val="22"/>
          <w:szCs w:val="22"/>
        </w:rPr>
      </w:pPr>
      <w:r w:rsidRPr="00812081">
        <w:rPr>
          <w:color w:val="000000"/>
          <w:sz w:val="22"/>
          <w:szCs w:val="22"/>
        </w:rPr>
        <w:t>L’objectif : rédiger une nouvelle constitution en y associant les citoyens.</w:t>
      </w:r>
    </w:p>
    <w:p w14:paraId="0B53F9F6" w14:textId="77777777" w:rsidR="00B20678" w:rsidRPr="00812081" w:rsidRDefault="00B20678" w:rsidP="004726D0">
      <w:pPr>
        <w:pStyle w:val="ListParagraph"/>
        <w:numPr>
          <w:ilvl w:val="0"/>
          <w:numId w:val="1"/>
        </w:numPr>
        <w:ind w:left="0" w:firstLine="0"/>
        <w:rPr>
          <w:color w:val="000000"/>
          <w:sz w:val="22"/>
          <w:szCs w:val="22"/>
        </w:rPr>
      </w:pPr>
      <w:r w:rsidRPr="00812081">
        <w:rPr>
          <w:color w:val="000000"/>
          <w:sz w:val="22"/>
          <w:szCs w:val="22"/>
        </w:rPr>
        <w:t>Le processus (initié en 2010) : à l’origine, l’idée était de confier la tâche à un échantillon représentatif de la population (des « citoyens ordinaires »). Un petit millier de personnes sont tirées au sort, parmi lesquelles 523 se portent candidats pour former un groupe de travail de 25 personnes, qui seront choisies par l’ensemble des électeurs islandais. Au final, les 25 « gagnants », élus avec un taux de participation de… 36%, s’avéreront pour la plupart issus des élites de la société islandaise (certains avaient même occupé par le passé des postes politiques de premier rang). Ce n’est peut-être pas gênant, mais il faut le savoir.</w:t>
      </w:r>
    </w:p>
    <w:p w14:paraId="2FA90D7D" w14:textId="77777777" w:rsidR="00B20678" w:rsidRPr="00812081" w:rsidRDefault="00B20678" w:rsidP="004726D0">
      <w:pPr>
        <w:pStyle w:val="ListParagraph"/>
        <w:numPr>
          <w:ilvl w:val="0"/>
          <w:numId w:val="1"/>
        </w:numPr>
        <w:ind w:left="0" w:firstLine="0"/>
        <w:rPr>
          <w:color w:val="000000"/>
          <w:sz w:val="22"/>
          <w:szCs w:val="22"/>
        </w:rPr>
      </w:pPr>
      <w:r w:rsidRPr="00812081">
        <w:rPr>
          <w:color w:val="000000"/>
          <w:sz w:val="22"/>
          <w:szCs w:val="22"/>
        </w:rPr>
        <w:t>Le projet de constitution a été approuvé par référendum (67% des voix) mais avec un taux de participation de 49%.</w:t>
      </w:r>
    </w:p>
    <w:p w14:paraId="037733F4" w14:textId="77777777" w:rsidR="00B20678" w:rsidRPr="00812081" w:rsidRDefault="00B20678" w:rsidP="004726D0">
      <w:pPr>
        <w:pStyle w:val="ListParagraph"/>
        <w:numPr>
          <w:ilvl w:val="0"/>
          <w:numId w:val="1"/>
        </w:numPr>
        <w:spacing w:after="160" w:line="259" w:lineRule="auto"/>
        <w:ind w:left="0" w:firstLine="0"/>
        <w:jc w:val="left"/>
        <w:rPr>
          <w:color w:val="000000"/>
          <w:sz w:val="22"/>
          <w:szCs w:val="22"/>
          <w:u w:val="single"/>
        </w:rPr>
      </w:pPr>
      <w:r w:rsidRPr="00812081">
        <w:rPr>
          <w:color w:val="000000"/>
          <w:sz w:val="22"/>
          <w:szCs w:val="22"/>
        </w:rPr>
        <w:t>Enfin, le projet de texte a été bloqué par le Parlement (printemps 2013).</w:t>
      </w:r>
    </w:p>
    <w:p w14:paraId="4356D87F" w14:textId="77777777" w:rsidR="00B20678" w:rsidRPr="00812081" w:rsidRDefault="00B20678" w:rsidP="00B20678">
      <w:pPr>
        <w:pStyle w:val="Heading1"/>
        <w:rPr>
          <w:rFonts w:asciiTheme="majorHAnsi" w:hAnsiTheme="majorHAnsi" w:cstheme="majorHAnsi"/>
        </w:rPr>
      </w:pPr>
      <w:bookmarkStart w:id="99" w:name="_Toc38979494"/>
      <w:r w:rsidRPr="00812081">
        <w:rPr>
          <w:rFonts w:asciiTheme="majorHAnsi" w:eastAsia="Times New Roman" w:hAnsiTheme="majorHAnsi" w:cstheme="majorHAnsi"/>
        </w:rPr>
        <w:t>Le Sénat</w:t>
      </w:r>
      <w:bookmarkEnd w:id="99"/>
    </w:p>
    <w:p w14:paraId="75BC5C98" w14:textId="77777777" w:rsidR="00B20678" w:rsidRPr="00812081" w:rsidRDefault="00B20678" w:rsidP="00B20678">
      <w:pPr>
        <w:rPr>
          <w:sz w:val="22"/>
          <w:szCs w:val="22"/>
        </w:rPr>
      </w:pPr>
    </w:p>
    <w:p w14:paraId="563938F7" w14:textId="77777777" w:rsidR="00B20678" w:rsidRPr="00812081" w:rsidRDefault="00B20678" w:rsidP="00B20678">
      <w:pPr>
        <w:pStyle w:val="Heading2"/>
        <w:rPr>
          <w:rFonts w:asciiTheme="majorHAnsi" w:hAnsiTheme="majorHAnsi" w:cstheme="majorHAnsi"/>
        </w:rPr>
      </w:pPr>
      <w:bookmarkStart w:id="100" w:name="_Toc528601494"/>
      <w:bookmarkStart w:id="101" w:name="_Toc528601761"/>
      <w:bookmarkStart w:id="102" w:name="_Toc5284168"/>
      <w:bookmarkStart w:id="103" w:name="_Toc5285850"/>
      <w:bookmarkStart w:id="104" w:name="_Toc7451780"/>
      <w:bookmarkStart w:id="105" w:name="_Toc9623988"/>
      <w:bookmarkStart w:id="106" w:name="_Toc9625179"/>
      <w:bookmarkStart w:id="107" w:name="_Toc38979495"/>
      <w:r w:rsidRPr="00812081">
        <w:rPr>
          <w:rFonts w:asciiTheme="majorHAnsi" w:hAnsiTheme="majorHAnsi" w:cstheme="majorHAnsi"/>
        </w:rPr>
        <w:t xml:space="preserve">Rôle actuel du Sénat </w:t>
      </w:r>
      <w:r w:rsidRPr="00812081">
        <w:rPr>
          <w:rStyle w:val="FootnoteReference"/>
          <w:rFonts w:asciiTheme="majorHAnsi" w:hAnsiTheme="majorHAnsi" w:cstheme="majorHAnsi"/>
          <w:b w:val="0"/>
          <w:sz w:val="22"/>
          <w:szCs w:val="22"/>
        </w:rPr>
        <w:footnoteReference w:id="32"/>
      </w:r>
      <w:bookmarkEnd w:id="100"/>
      <w:bookmarkEnd w:id="101"/>
      <w:bookmarkEnd w:id="102"/>
      <w:bookmarkEnd w:id="103"/>
      <w:bookmarkEnd w:id="104"/>
      <w:bookmarkEnd w:id="105"/>
      <w:bookmarkEnd w:id="106"/>
      <w:bookmarkEnd w:id="107"/>
    </w:p>
    <w:p w14:paraId="6C4B3E69" w14:textId="77777777" w:rsidR="00B20678" w:rsidRPr="00812081" w:rsidRDefault="00B20678" w:rsidP="00B20678">
      <w:pPr>
        <w:pStyle w:val="NormalWeb"/>
        <w:rPr>
          <w:rFonts w:asciiTheme="majorHAnsi" w:hAnsiTheme="majorHAnsi" w:cstheme="majorHAnsi"/>
          <w:sz w:val="22"/>
          <w:szCs w:val="22"/>
        </w:rPr>
      </w:pPr>
      <w:r w:rsidRPr="00812081">
        <w:rPr>
          <w:rFonts w:asciiTheme="majorHAnsi" w:hAnsiTheme="majorHAnsi" w:cstheme="majorHAnsi"/>
          <w:sz w:val="22"/>
          <w:szCs w:val="22"/>
        </w:rPr>
        <w:t xml:space="preserve">Avec l'entrée en vigueur de la 6e réforme de l'État, la plupart des sénateurs sont, depuis le 25 mai 2014, désignés par les parlements des communautés et régions, et sont au nombre de 60. Les parlements de Communauté et de Région envoient ainsi un total de 50 membres sur la base de leurs résultats électoraux. Ces sénateurs de Communautés et de Région cooptent ensuite 10 sénateurs sur la base des résultats électoraux obtenus à la Chambre des représentants. </w:t>
      </w:r>
      <w:r w:rsidRPr="00812081">
        <w:rPr>
          <w:rFonts w:asciiTheme="majorHAnsi" w:hAnsiTheme="majorHAnsi" w:cstheme="majorHAnsi"/>
          <w:sz w:val="22"/>
          <w:szCs w:val="22"/>
          <w:u w:val="single"/>
        </w:rPr>
        <w:t>Les réunions se limitent à quelques-unes par mois.</w:t>
      </w:r>
    </w:p>
    <w:p w14:paraId="1DA62474" w14:textId="77777777" w:rsidR="00B20678" w:rsidRPr="00812081" w:rsidRDefault="00B20678" w:rsidP="00B20678">
      <w:pPr>
        <w:pStyle w:val="NormalWeb"/>
        <w:rPr>
          <w:rFonts w:asciiTheme="majorHAnsi" w:hAnsiTheme="majorHAnsi" w:cstheme="majorHAnsi"/>
          <w:sz w:val="22"/>
          <w:szCs w:val="22"/>
        </w:rPr>
      </w:pPr>
      <w:r w:rsidRPr="00812081">
        <w:rPr>
          <w:rFonts w:asciiTheme="majorHAnsi" w:hAnsiTheme="majorHAnsi" w:cstheme="majorHAnsi"/>
          <w:sz w:val="22"/>
          <w:szCs w:val="22"/>
        </w:rPr>
        <w:lastRenderedPageBreak/>
        <w:t>Ils participent au processus décisionnel fédéral, tout en défendant les intérêts des entités fédérées. Le nouveau Sénat a principalement les tâches suivantes :</w:t>
      </w:r>
    </w:p>
    <w:p w14:paraId="09D1359C" w14:textId="77777777" w:rsidR="00B20678" w:rsidRPr="00812081" w:rsidRDefault="00B20678" w:rsidP="00B20678">
      <w:pPr>
        <w:rPr>
          <w:sz w:val="22"/>
          <w:szCs w:val="22"/>
          <w:u w:val="single"/>
        </w:rPr>
      </w:pPr>
      <w:r w:rsidRPr="00812081">
        <w:rPr>
          <w:sz w:val="22"/>
          <w:szCs w:val="22"/>
          <w:u w:val="single"/>
        </w:rPr>
        <w:t>Législation</w:t>
      </w:r>
    </w:p>
    <w:p w14:paraId="3A024F61" w14:textId="242ABA03" w:rsidR="00812081" w:rsidRDefault="00B20678" w:rsidP="00B20678">
      <w:pPr>
        <w:pStyle w:val="NormalWeb"/>
        <w:rPr>
          <w:rFonts w:asciiTheme="majorHAnsi" w:hAnsiTheme="majorHAnsi" w:cstheme="majorHAnsi"/>
          <w:sz w:val="22"/>
          <w:szCs w:val="22"/>
        </w:rPr>
      </w:pPr>
      <w:r w:rsidRPr="00812081">
        <w:rPr>
          <w:rFonts w:asciiTheme="majorHAnsi" w:hAnsiTheme="majorHAnsi" w:cstheme="majorHAnsi"/>
          <w:sz w:val="22"/>
          <w:szCs w:val="22"/>
        </w:rPr>
        <w:t xml:space="preserve">Le Sénat est, sur le même pied que la Chambre, pleinement compétent pour la Constitution et la législation relative à l'organisation et au fonctionnement des institutions de l'État fédéral et des entités fédérées. En fonction des matières, des </w:t>
      </w:r>
      <w:hyperlink r:id="rId9" w:anchor="B" w:history="1">
        <w:r w:rsidRPr="00812081">
          <w:rPr>
            <w:rFonts w:asciiTheme="majorHAnsi" w:hAnsiTheme="majorHAnsi" w:cstheme="majorHAnsi"/>
            <w:sz w:val="22"/>
            <w:szCs w:val="22"/>
          </w:rPr>
          <w:t>procédures</w:t>
        </w:r>
      </w:hyperlink>
      <w:r w:rsidRPr="00812081">
        <w:rPr>
          <w:rFonts w:asciiTheme="majorHAnsi" w:hAnsiTheme="majorHAnsi" w:cstheme="majorHAnsi"/>
          <w:sz w:val="22"/>
          <w:szCs w:val="22"/>
        </w:rPr>
        <w:t xml:space="preserve"> différentes ont été mises en place. </w:t>
      </w:r>
    </w:p>
    <w:p w14:paraId="05AC0E70" w14:textId="77777777" w:rsidR="00B20678" w:rsidRPr="00812081" w:rsidRDefault="00B20678" w:rsidP="00812081">
      <w:pPr>
        <w:pBdr>
          <w:top w:val="dashed" w:sz="4" w:space="1" w:color="auto"/>
          <w:left w:val="dashed" w:sz="4" w:space="4" w:color="auto"/>
          <w:bottom w:val="dashed" w:sz="4" w:space="1" w:color="auto"/>
          <w:right w:val="dashed" w:sz="4" w:space="4" w:color="auto"/>
        </w:pBdr>
        <w:rPr>
          <w:b/>
          <w:sz w:val="22"/>
          <w:szCs w:val="22"/>
          <w:u w:val="single"/>
        </w:rPr>
      </w:pPr>
      <w:r w:rsidRPr="00812081">
        <w:rPr>
          <w:sz w:val="22"/>
          <w:szCs w:val="22"/>
          <w:u w:val="single"/>
        </w:rPr>
        <w:t>Rapports d'information</w:t>
      </w:r>
    </w:p>
    <w:p w14:paraId="34B29C21" w14:textId="77777777" w:rsidR="00B20678" w:rsidRPr="00812081" w:rsidRDefault="00B20678" w:rsidP="00812081">
      <w:pPr>
        <w:pBdr>
          <w:top w:val="dashed" w:sz="4" w:space="1" w:color="auto"/>
          <w:left w:val="dashed" w:sz="4" w:space="4" w:color="auto"/>
          <w:bottom w:val="dashed" w:sz="4" w:space="1" w:color="auto"/>
          <w:right w:val="dashed" w:sz="4" w:space="4" w:color="auto"/>
        </w:pBdr>
        <w:rPr>
          <w:b/>
          <w:sz w:val="22"/>
          <w:szCs w:val="22"/>
        </w:rPr>
      </w:pPr>
    </w:p>
    <w:p w14:paraId="431C75BB" w14:textId="77777777" w:rsidR="00B20678" w:rsidRPr="00812081" w:rsidRDefault="00B20678" w:rsidP="00812081">
      <w:pPr>
        <w:pBdr>
          <w:top w:val="dashed" w:sz="4" w:space="1" w:color="auto"/>
          <w:left w:val="dashed" w:sz="4" w:space="4" w:color="auto"/>
          <w:bottom w:val="dashed" w:sz="4" w:space="1" w:color="auto"/>
          <w:right w:val="dashed" w:sz="4" w:space="4" w:color="auto"/>
        </w:pBdr>
        <w:rPr>
          <w:sz w:val="22"/>
          <w:szCs w:val="22"/>
        </w:rPr>
      </w:pPr>
      <w:r w:rsidRPr="00812081">
        <w:rPr>
          <w:sz w:val="22"/>
          <w:szCs w:val="22"/>
        </w:rPr>
        <w:t>Le Sénat peut aussi rédiger des rapports d’information, en particulier dans les matières où des incidences sont possibles entre les législations de différents niveaux de pouvoir (État, Régions, Communautés).</w:t>
      </w:r>
    </w:p>
    <w:p w14:paraId="35DD554F" w14:textId="77777777" w:rsidR="00B20678" w:rsidRPr="00812081" w:rsidRDefault="00B20678" w:rsidP="00B20678">
      <w:pPr>
        <w:rPr>
          <w:sz w:val="22"/>
          <w:szCs w:val="22"/>
        </w:rPr>
      </w:pPr>
    </w:p>
    <w:p w14:paraId="071E9164" w14:textId="77777777" w:rsidR="00B20678" w:rsidRPr="00812081" w:rsidRDefault="00B20678" w:rsidP="00B20678">
      <w:pPr>
        <w:rPr>
          <w:sz w:val="22"/>
          <w:szCs w:val="22"/>
        </w:rPr>
      </w:pPr>
      <w:r w:rsidRPr="00812081">
        <w:rPr>
          <w:sz w:val="22"/>
          <w:szCs w:val="22"/>
          <w:u w:val="single"/>
        </w:rPr>
        <w:t>Conflits d'intérêts</w:t>
      </w:r>
    </w:p>
    <w:p w14:paraId="3ABC6D10" w14:textId="77777777" w:rsidR="00B20678" w:rsidRPr="00812081" w:rsidRDefault="00B20678" w:rsidP="00B20678">
      <w:pPr>
        <w:pStyle w:val="NormalWeb"/>
        <w:rPr>
          <w:rFonts w:asciiTheme="majorHAnsi" w:hAnsiTheme="majorHAnsi" w:cstheme="majorHAnsi"/>
          <w:sz w:val="22"/>
          <w:szCs w:val="22"/>
        </w:rPr>
      </w:pPr>
      <w:r w:rsidRPr="00812081">
        <w:rPr>
          <w:rFonts w:asciiTheme="majorHAnsi" w:hAnsiTheme="majorHAnsi" w:cstheme="majorHAnsi"/>
          <w:sz w:val="22"/>
          <w:szCs w:val="22"/>
        </w:rPr>
        <w:t xml:space="preserve">Toujours dans la logique fédérale, le Sénat intervient dans les éventuels conflits d'intérêts entre les différentes assemblées parlementaires du pays. </w:t>
      </w:r>
    </w:p>
    <w:p w14:paraId="69B0E071" w14:textId="77777777" w:rsidR="00B20678" w:rsidRPr="00812081" w:rsidRDefault="00B20678" w:rsidP="00B20678">
      <w:pPr>
        <w:rPr>
          <w:sz w:val="22"/>
          <w:szCs w:val="22"/>
          <w:u w:val="single"/>
        </w:rPr>
      </w:pPr>
      <w:r w:rsidRPr="00812081">
        <w:rPr>
          <w:sz w:val="22"/>
          <w:szCs w:val="22"/>
          <w:u w:val="single"/>
        </w:rPr>
        <w:t>Organisations parlementaires internationales</w:t>
      </w:r>
    </w:p>
    <w:p w14:paraId="419F42E4" w14:textId="77777777" w:rsidR="00B20678" w:rsidRPr="00812081" w:rsidRDefault="00B20678" w:rsidP="00B20678">
      <w:pPr>
        <w:pStyle w:val="NormalWeb"/>
        <w:rPr>
          <w:rFonts w:asciiTheme="majorHAnsi" w:hAnsiTheme="majorHAnsi" w:cstheme="majorHAnsi"/>
          <w:sz w:val="22"/>
          <w:szCs w:val="22"/>
        </w:rPr>
      </w:pPr>
      <w:r w:rsidRPr="00812081">
        <w:rPr>
          <w:rFonts w:asciiTheme="majorHAnsi" w:hAnsiTheme="majorHAnsi" w:cstheme="majorHAnsi"/>
          <w:sz w:val="22"/>
          <w:szCs w:val="22"/>
        </w:rPr>
        <w:t>Grâce aux représentants qu'elles ont délégués au Sénat, les entités fédérées ont accès à des organisations parlementaires internationales.</w:t>
      </w:r>
    </w:p>
    <w:p w14:paraId="15D5F7A0" w14:textId="77777777" w:rsidR="00B20678" w:rsidRPr="00812081" w:rsidRDefault="00B20678" w:rsidP="00B20678">
      <w:pPr>
        <w:rPr>
          <w:sz w:val="22"/>
          <w:szCs w:val="22"/>
          <w:u w:val="single"/>
        </w:rPr>
      </w:pPr>
      <w:r w:rsidRPr="00812081">
        <w:rPr>
          <w:sz w:val="22"/>
          <w:szCs w:val="22"/>
          <w:u w:val="single"/>
        </w:rPr>
        <w:t>Subsidiarité</w:t>
      </w:r>
    </w:p>
    <w:p w14:paraId="4C8983F3" w14:textId="77777777" w:rsidR="00B20678" w:rsidRPr="00812081" w:rsidRDefault="00B20678" w:rsidP="00B20678">
      <w:pPr>
        <w:pStyle w:val="NormalWeb"/>
        <w:rPr>
          <w:rFonts w:asciiTheme="majorHAnsi" w:hAnsiTheme="majorHAnsi" w:cstheme="majorHAnsi"/>
          <w:sz w:val="22"/>
          <w:szCs w:val="22"/>
        </w:rPr>
      </w:pPr>
      <w:r w:rsidRPr="00812081">
        <w:rPr>
          <w:rFonts w:asciiTheme="majorHAnsi" w:hAnsiTheme="majorHAnsi" w:cstheme="majorHAnsi"/>
          <w:sz w:val="22"/>
          <w:szCs w:val="22"/>
        </w:rPr>
        <w:t>Comme les autres assemblées parlementaires, le Sénat veille à ce que l'Union européenne ne prenne aucune initiative sur un thème qui serait mieux traité à un autre niveau. Il s'agit du test de subsidiarité.</w:t>
      </w:r>
    </w:p>
    <w:p w14:paraId="5297DE6A" w14:textId="77777777" w:rsidR="00B20678" w:rsidRPr="00812081" w:rsidRDefault="00B20678" w:rsidP="00B20678">
      <w:pPr>
        <w:rPr>
          <w:sz w:val="22"/>
          <w:szCs w:val="22"/>
          <w:u w:val="single"/>
        </w:rPr>
      </w:pPr>
      <w:r w:rsidRPr="00812081">
        <w:rPr>
          <w:sz w:val="22"/>
          <w:szCs w:val="22"/>
          <w:u w:val="single"/>
        </w:rPr>
        <w:t>Nominations au sein de hautes juridictions</w:t>
      </w:r>
    </w:p>
    <w:p w14:paraId="273C59E2" w14:textId="77777777" w:rsidR="00B20678" w:rsidRPr="00812081" w:rsidRDefault="00B20678" w:rsidP="00B20678">
      <w:pPr>
        <w:pStyle w:val="NormalWeb"/>
        <w:rPr>
          <w:rFonts w:asciiTheme="majorHAnsi" w:hAnsiTheme="majorHAnsi" w:cstheme="majorHAnsi"/>
          <w:sz w:val="22"/>
          <w:szCs w:val="22"/>
        </w:rPr>
      </w:pPr>
      <w:r w:rsidRPr="00812081">
        <w:rPr>
          <w:rFonts w:asciiTheme="majorHAnsi" w:hAnsiTheme="majorHAnsi" w:cstheme="majorHAnsi"/>
          <w:sz w:val="22"/>
          <w:szCs w:val="22"/>
        </w:rPr>
        <w:t xml:space="preserve">Enfin, le Sénat participe à une série de </w:t>
      </w:r>
      <w:hyperlink r:id="rId10" w:history="1">
        <w:r w:rsidRPr="00812081">
          <w:rPr>
            <w:rFonts w:asciiTheme="majorHAnsi" w:hAnsiTheme="majorHAnsi" w:cstheme="majorHAnsi"/>
            <w:sz w:val="22"/>
            <w:szCs w:val="22"/>
          </w:rPr>
          <w:t>nominations</w:t>
        </w:r>
      </w:hyperlink>
      <w:r w:rsidRPr="00812081">
        <w:rPr>
          <w:rFonts w:asciiTheme="majorHAnsi" w:hAnsiTheme="majorHAnsi" w:cstheme="majorHAnsi"/>
          <w:sz w:val="22"/>
          <w:szCs w:val="22"/>
        </w:rPr>
        <w:t xml:space="preserve"> au sein de hautes juridictions (Cour constitutionnelle, Conseil d'Etat, Conseil supérieur de la Justice). </w:t>
      </w:r>
    </w:p>
    <w:p w14:paraId="5150F09E" w14:textId="77777777" w:rsidR="00B20678" w:rsidRPr="00812081" w:rsidRDefault="00B20678" w:rsidP="00B20678">
      <w:pPr>
        <w:pStyle w:val="Heading2"/>
        <w:rPr>
          <w:rFonts w:asciiTheme="majorHAnsi" w:hAnsiTheme="majorHAnsi" w:cstheme="majorHAnsi"/>
        </w:rPr>
      </w:pPr>
      <w:bookmarkStart w:id="108" w:name="_Toc5284169"/>
      <w:bookmarkStart w:id="109" w:name="_Toc5285851"/>
      <w:bookmarkStart w:id="110" w:name="_Toc7451781"/>
      <w:bookmarkStart w:id="111" w:name="_Toc9623989"/>
      <w:bookmarkStart w:id="112" w:name="_Toc9625180"/>
      <w:bookmarkStart w:id="113" w:name="_Toc38979496"/>
      <w:r w:rsidRPr="00812081">
        <w:rPr>
          <w:rFonts w:asciiTheme="majorHAnsi" w:hAnsiTheme="majorHAnsi" w:cstheme="majorHAnsi"/>
        </w:rPr>
        <w:t>Le Sénat mis en débat</w:t>
      </w:r>
      <w:bookmarkEnd w:id="108"/>
      <w:bookmarkEnd w:id="109"/>
      <w:bookmarkEnd w:id="110"/>
      <w:bookmarkEnd w:id="111"/>
      <w:bookmarkEnd w:id="112"/>
      <w:bookmarkEnd w:id="113"/>
    </w:p>
    <w:p w14:paraId="292BBC1C" w14:textId="77777777" w:rsidR="00B20678" w:rsidRPr="00812081" w:rsidRDefault="00B20678" w:rsidP="00B20678">
      <w:pPr>
        <w:rPr>
          <w:sz w:val="22"/>
          <w:szCs w:val="22"/>
        </w:rPr>
      </w:pPr>
    </w:p>
    <w:p w14:paraId="0DDC486E" w14:textId="77777777" w:rsidR="00B20678" w:rsidRPr="00812081" w:rsidRDefault="00B20678" w:rsidP="00B20678">
      <w:pPr>
        <w:rPr>
          <w:sz w:val="22"/>
          <w:szCs w:val="22"/>
        </w:rPr>
      </w:pPr>
      <w:r w:rsidRPr="00812081">
        <w:rPr>
          <w:sz w:val="22"/>
          <w:szCs w:val="22"/>
        </w:rPr>
        <w:t>Dans le cadre de ses nouvelles missions</w:t>
      </w:r>
      <w:r w:rsidRPr="00812081">
        <w:rPr>
          <w:rStyle w:val="FootnoteReference"/>
          <w:color w:val="000000" w:themeColor="text1"/>
          <w:sz w:val="22"/>
          <w:szCs w:val="22"/>
        </w:rPr>
        <w:footnoteReference w:id="33"/>
      </w:r>
      <w:r w:rsidRPr="00812081">
        <w:rPr>
          <w:sz w:val="22"/>
          <w:szCs w:val="22"/>
        </w:rPr>
        <w:t xml:space="preserve">, le sénat actuel peut rédiger des rapports d’information dans les matières où des incidences sont possibles entre les législations de différents niveaux de pouvoir (État, Régions, Communautés). Il peut aussi intervenir dans les éventuels conflits d'intérêts entre les différentes assemblées parlementaires du pays. Bref, il maintient un lien avec les Régions. Or, les matières dont l’Assemblée nouvelle aura à traiter sont aussi bien de la compétence des Régions que du Fédéral… </w:t>
      </w:r>
    </w:p>
    <w:p w14:paraId="56D357A9" w14:textId="77777777" w:rsidR="00B20678" w:rsidRPr="00812081" w:rsidRDefault="00B20678" w:rsidP="00B20678">
      <w:pPr>
        <w:rPr>
          <w:sz w:val="22"/>
          <w:szCs w:val="22"/>
        </w:rPr>
      </w:pPr>
    </w:p>
    <w:p w14:paraId="04D6D4FA" w14:textId="77E388B9" w:rsidR="00BB1FD7" w:rsidRDefault="00B20678" w:rsidP="00B20678">
      <w:pPr>
        <w:rPr>
          <w:sz w:val="22"/>
          <w:szCs w:val="22"/>
        </w:rPr>
      </w:pPr>
      <w:r w:rsidRPr="00812081">
        <w:rPr>
          <w:sz w:val="22"/>
          <w:szCs w:val="22"/>
        </w:rPr>
        <w:t>Ceci dit, il est de plus en plus remis en question dans sa forme actuelle.</w:t>
      </w:r>
    </w:p>
    <w:p w14:paraId="6F01254E" w14:textId="77777777" w:rsidR="00BB1FD7" w:rsidRDefault="00BB1FD7">
      <w:pPr>
        <w:spacing w:after="160" w:line="259" w:lineRule="auto"/>
        <w:jc w:val="left"/>
        <w:rPr>
          <w:sz w:val="22"/>
          <w:szCs w:val="22"/>
        </w:rPr>
      </w:pPr>
      <w:r>
        <w:rPr>
          <w:sz w:val="22"/>
          <w:szCs w:val="22"/>
        </w:rPr>
        <w:br w:type="page"/>
      </w:r>
    </w:p>
    <w:p w14:paraId="7FD26164" w14:textId="77777777" w:rsidR="00B20678" w:rsidRPr="00812081" w:rsidRDefault="00B20678" w:rsidP="00B20678">
      <w:pPr>
        <w:rPr>
          <w:b/>
          <w:smallCaps/>
          <w:sz w:val="22"/>
          <w:szCs w:val="22"/>
        </w:rPr>
      </w:pPr>
      <w:r w:rsidRPr="00812081">
        <w:rPr>
          <w:b/>
          <w:smallCaps/>
          <w:sz w:val="22"/>
          <w:szCs w:val="22"/>
        </w:rPr>
        <w:lastRenderedPageBreak/>
        <w:t>« Au secours, la Constitution prend la poussière »</w:t>
      </w:r>
      <w:r w:rsidRPr="00812081">
        <w:rPr>
          <w:rStyle w:val="FootnoteReference"/>
          <w:b/>
          <w:smallCaps/>
          <w:sz w:val="22"/>
          <w:szCs w:val="22"/>
        </w:rPr>
        <w:footnoteReference w:id="34"/>
      </w:r>
    </w:p>
    <w:p w14:paraId="2A8CF090" w14:textId="77777777" w:rsidR="00B20678" w:rsidRPr="00812081" w:rsidRDefault="00B20678" w:rsidP="00B20678">
      <w:pPr>
        <w:rPr>
          <w:sz w:val="22"/>
          <w:szCs w:val="22"/>
        </w:rPr>
      </w:pPr>
      <w:r w:rsidRPr="00812081">
        <w:rPr>
          <w:sz w:val="22"/>
          <w:szCs w:val="22"/>
        </w:rPr>
        <w:t>« Une soixantaine d’académiques des facultés de droit et sciences politiques du nord et du sud tirent la sonnette d’alarme : la Constitution vieillit. Ils constatent des lacunes fondamentales, comme... l’absence d’interdiction de la torture. Ils appellent aussi à une réforme du Sénat ou, à défaut, à sa suppression. »</w:t>
      </w:r>
    </w:p>
    <w:p w14:paraId="7BF59262" w14:textId="77777777" w:rsidR="00B20678" w:rsidRPr="00812081" w:rsidRDefault="00B20678" w:rsidP="00B20678">
      <w:pPr>
        <w:rPr>
          <w:sz w:val="22"/>
          <w:szCs w:val="22"/>
        </w:rPr>
      </w:pPr>
    </w:p>
    <w:p w14:paraId="16FDC426" w14:textId="77777777" w:rsidR="00B20678" w:rsidRPr="00812081" w:rsidRDefault="00B20678" w:rsidP="00B20678">
      <w:pPr>
        <w:rPr>
          <w:b/>
          <w:sz w:val="22"/>
          <w:szCs w:val="22"/>
        </w:rPr>
      </w:pPr>
      <w:r w:rsidRPr="00812081">
        <w:rPr>
          <w:b/>
          <w:sz w:val="22"/>
          <w:szCs w:val="22"/>
        </w:rPr>
        <w:t>Le Sénat : le réformer ou le supprimer</w:t>
      </w:r>
    </w:p>
    <w:p w14:paraId="205A93BD" w14:textId="77777777" w:rsidR="00B20678" w:rsidRPr="00812081" w:rsidRDefault="00B20678" w:rsidP="00B20678">
      <w:pPr>
        <w:rPr>
          <w:b/>
          <w:sz w:val="22"/>
          <w:szCs w:val="22"/>
        </w:rPr>
      </w:pPr>
    </w:p>
    <w:p w14:paraId="4DE27A66" w14:textId="02D71E44" w:rsidR="00B20678" w:rsidRPr="00812081" w:rsidRDefault="00B20678" w:rsidP="00B20678">
      <w:pPr>
        <w:rPr>
          <w:sz w:val="22"/>
          <w:szCs w:val="22"/>
        </w:rPr>
      </w:pPr>
      <w:r w:rsidRPr="00812081">
        <w:rPr>
          <w:sz w:val="22"/>
          <w:szCs w:val="22"/>
        </w:rPr>
        <w:t xml:space="preserve">« Les académiciens sont unanimes : la refonte du </w:t>
      </w:r>
      <w:r w:rsidRPr="00812081">
        <w:rPr>
          <w:rStyle w:val="highlight"/>
          <w:sz w:val="22"/>
          <w:szCs w:val="22"/>
        </w:rPr>
        <w:t xml:space="preserve">Sénat </w:t>
      </w:r>
      <w:r w:rsidRPr="00812081">
        <w:rPr>
          <w:sz w:val="22"/>
          <w:szCs w:val="22"/>
        </w:rPr>
        <w:t>suite à la sixième réforme de l’État est un échec. « Il y a un consensus assez clair pour dire qu’il fonctionne mal, dit Dave Sinardet (VUB et UCLouvain Saint Louis</w:t>
      </w:r>
      <w:r w:rsidR="00FF69E2">
        <w:rPr>
          <w:sz w:val="22"/>
          <w:szCs w:val="22"/>
        </w:rPr>
        <w:t xml:space="preserve"> </w:t>
      </w:r>
      <w:r w:rsidRPr="00812081">
        <w:rPr>
          <w:sz w:val="22"/>
          <w:szCs w:val="22"/>
        </w:rPr>
        <w:t>Bruxelles). Il a très peu de compétences, et pour cette raison, il ne peut pas vraiment être le lieu de dialogue entre les entités fédérées. Ce Sénat n’a plus vraiment de sens. » Mathias El Berhoumi (UCLouvain Saint Louis Bruxelles) ajoute : « Actuellement, personne ne défend le Sénat, dans sa composition et ses attributions. Alors, soit on le renforce comme un vrai Sénat fédéral avec toutes ses attributions plus fortes, soit on abandonne cette logique fédérale et on en fait une assemblée de citoyens tirés au sort. Trois : si on n’arrive à réaliser aucun de ces deux scénarios et que la seule alternative est de garder le Sénat actuel, alors autant le supprimer. »</w:t>
      </w:r>
    </w:p>
    <w:p w14:paraId="047E7280" w14:textId="77777777" w:rsidR="00B20678" w:rsidRPr="00812081" w:rsidRDefault="00B20678" w:rsidP="00B20678">
      <w:pPr>
        <w:rPr>
          <w:sz w:val="22"/>
          <w:szCs w:val="22"/>
        </w:rPr>
      </w:pPr>
    </w:p>
    <w:p w14:paraId="01FB4B01" w14:textId="77777777" w:rsidR="00B20678" w:rsidRPr="00812081" w:rsidRDefault="00B20678" w:rsidP="00B20678">
      <w:pPr>
        <w:rPr>
          <w:sz w:val="22"/>
          <w:szCs w:val="22"/>
        </w:rPr>
      </w:pPr>
      <w:r w:rsidRPr="00812081">
        <w:rPr>
          <w:sz w:val="22"/>
          <w:szCs w:val="22"/>
        </w:rPr>
        <w:t>A ce sujet, outre les considérations développées dans le point 3.2.5, l’article</w:t>
      </w:r>
      <w:r w:rsidRPr="00812081">
        <w:rPr>
          <w:sz w:val="22"/>
          <w:szCs w:val="22"/>
          <w:vertAlign w:val="superscript"/>
        </w:rPr>
        <w:footnoteReference w:id="35"/>
      </w:r>
      <w:r w:rsidRPr="00812081">
        <w:rPr>
          <w:sz w:val="22"/>
          <w:szCs w:val="22"/>
        </w:rPr>
        <w:t xml:space="preserve"> d'Arthur D'Anethan</w:t>
      </w:r>
      <w:r w:rsidRPr="00812081">
        <w:rPr>
          <w:rStyle w:val="FootnoteReference"/>
          <w:color w:val="000000" w:themeColor="text1"/>
          <w:sz w:val="22"/>
          <w:szCs w:val="22"/>
        </w:rPr>
        <w:footnoteReference w:id="36"/>
      </w:r>
      <w:r w:rsidRPr="00812081">
        <w:rPr>
          <w:sz w:val="22"/>
          <w:szCs w:val="22"/>
        </w:rPr>
        <w:t xml:space="preserve">, avocat, lauréat des derniers prix d'éloquence du barreau de Bruxelles et prix international d'éloquence du barreau de Paris est particulièrement inspirant : </w:t>
      </w:r>
    </w:p>
    <w:p w14:paraId="2079292D" w14:textId="77777777" w:rsidR="00B20678" w:rsidRPr="00812081" w:rsidRDefault="00B20678" w:rsidP="00B20678">
      <w:pPr>
        <w:rPr>
          <w:b/>
          <w:sz w:val="22"/>
          <w:szCs w:val="22"/>
        </w:rPr>
      </w:pPr>
    </w:p>
    <w:p w14:paraId="632D6596" w14:textId="77777777" w:rsidR="00B20678" w:rsidRPr="00812081" w:rsidRDefault="00B20678" w:rsidP="00B20678">
      <w:pPr>
        <w:ind w:left="284" w:right="284"/>
        <w:rPr>
          <w:b/>
          <w:sz w:val="22"/>
          <w:szCs w:val="22"/>
        </w:rPr>
      </w:pPr>
      <w:r w:rsidRPr="00812081">
        <w:rPr>
          <w:b/>
          <w:sz w:val="22"/>
          <w:szCs w:val="22"/>
        </w:rPr>
        <w:t>Pour une réforme radicale du sénat</w:t>
      </w:r>
    </w:p>
    <w:p w14:paraId="5F9F0BD9" w14:textId="77777777" w:rsidR="00B20678" w:rsidRPr="00812081" w:rsidRDefault="00B20678" w:rsidP="00B20678">
      <w:pPr>
        <w:spacing w:before="120"/>
        <w:ind w:left="284" w:right="284"/>
        <w:rPr>
          <w:i/>
          <w:sz w:val="22"/>
          <w:szCs w:val="22"/>
        </w:rPr>
      </w:pPr>
      <w:r w:rsidRPr="00812081">
        <w:rPr>
          <w:i/>
          <w:sz w:val="22"/>
          <w:szCs w:val="22"/>
        </w:rPr>
        <w:t>« La sixième réforme de l’Etat a considérablement affecté le Sénat, tant dans ses prérogatives (réduction accrue de ses pouvoirs au profit de la Chambre) que dans sa visibilité, les sénateurs n’étant plus élus directement par les électeurs, mais étant à présent désignés par les parlements régionaux et communautaires. Une telle "réforme", loin de mettre un terme au débat sur la pertinence du bicaméralisme au XXIe siècle, pose au contraire avec acuité la question de l’utilité du maintien d’une telle structure, dotée de 65 millions d’euros par an</w:t>
      </w:r>
      <w:r w:rsidRPr="00812081">
        <w:rPr>
          <w:rStyle w:val="FootnoteReference"/>
          <w:i/>
          <w:sz w:val="22"/>
          <w:szCs w:val="22"/>
        </w:rPr>
        <w:footnoteReference w:id="37"/>
      </w:r>
      <w:r w:rsidRPr="00812081">
        <w:rPr>
          <w:i/>
          <w:sz w:val="22"/>
          <w:szCs w:val="22"/>
        </w:rPr>
        <w:t>.</w:t>
      </w:r>
    </w:p>
    <w:p w14:paraId="7396744C" w14:textId="77777777" w:rsidR="00B20678" w:rsidRPr="00812081" w:rsidRDefault="00B20678" w:rsidP="00B20678">
      <w:pPr>
        <w:spacing w:before="120"/>
        <w:ind w:left="284" w:right="284"/>
        <w:rPr>
          <w:i/>
          <w:sz w:val="22"/>
          <w:szCs w:val="22"/>
        </w:rPr>
      </w:pPr>
      <w:r w:rsidRPr="00812081">
        <w:rPr>
          <w:i/>
          <w:sz w:val="22"/>
          <w:szCs w:val="22"/>
        </w:rPr>
        <w:t>En effet, rien ne différencie les députés communautaires et régionaux nommés au Sénat de leurs collègues de la Chambre des Représentants, comme l’illustre la facilité avec laquelle, au gré des élections, nos politiciens passent de la chambre basse à la chambre haute. Bien loin d’incarner "la sensibilité des entités fédérées", les sénateurs ne cessent pas, dès leur entrée au Sénat, d’être des politiciens professionnels, soumis à l’autorité centrale de leurs présidents de parti qui, dans le système belge actuel, détiennent l’essentiel du pouvoir politique.</w:t>
      </w:r>
    </w:p>
    <w:p w14:paraId="6DF87A19" w14:textId="77777777" w:rsidR="00B20678" w:rsidRPr="00812081" w:rsidRDefault="00B20678" w:rsidP="00B20678">
      <w:pPr>
        <w:spacing w:before="120"/>
        <w:ind w:left="284" w:right="284"/>
        <w:rPr>
          <w:b/>
          <w:i/>
          <w:sz w:val="22"/>
          <w:szCs w:val="22"/>
        </w:rPr>
      </w:pPr>
      <w:r w:rsidRPr="00812081">
        <w:rPr>
          <w:b/>
          <w:i/>
          <w:sz w:val="22"/>
          <w:szCs w:val="22"/>
        </w:rPr>
        <w:t>Vers la suppression du bicaméralisme…</w:t>
      </w:r>
    </w:p>
    <w:p w14:paraId="7070FFE6" w14:textId="77777777" w:rsidR="00B20678" w:rsidRPr="00812081" w:rsidRDefault="00B20678" w:rsidP="00B20678">
      <w:pPr>
        <w:spacing w:before="120"/>
        <w:ind w:left="284" w:right="284"/>
        <w:rPr>
          <w:i/>
          <w:sz w:val="22"/>
          <w:szCs w:val="22"/>
        </w:rPr>
      </w:pPr>
      <w:r w:rsidRPr="00812081">
        <w:rPr>
          <w:i/>
          <w:sz w:val="22"/>
          <w:szCs w:val="22"/>
        </w:rPr>
        <w:t>A ce titre, la réforme du Sénat ne fait qu’entériner son rôle de chambre d’apparat dont on pourrait aisément se dispenser. Plutôt que de consacrer un nouveau rôle pour le Sénat, cette réforme s’analyse comme un pas de plus vers la suppression du bicaméralisme, qui n’apparaît plus que comme le reliquat désuet de préoccupations dix-neuvièmistes, à une époque où les constituants jugeaient utile de doter la Belgique d’une chambre haute conservatrice chargée de "tempérer les enthousiasmes de la chambre basse". Une préoccupation complètement anachronique aujourd’hui.</w:t>
      </w:r>
    </w:p>
    <w:p w14:paraId="3A160D45" w14:textId="77777777" w:rsidR="00B20678" w:rsidRPr="00812081" w:rsidRDefault="00B20678" w:rsidP="00B20678">
      <w:pPr>
        <w:spacing w:before="120"/>
        <w:ind w:left="284" w:right="284"/>
        <w:rPr>
          <w:i/>
          <w:sz w:val="22"/>
          <w:szCs w:val="22"/>
        </w:rPr>
      </w:pPr>
      <w:r w:rsidRPr="00812081">
        <w:rPr>
          <w:i/>
          <w:sz w:val="22"/>
          <w:szCs w:val="22"/>
        </w:rPr>
        <w:lastRenderedPageBreak/>
        <w:t>Fort de ce constat, nombreux sont les pays qui ont supprimé leur chambre haute pour passer au monocaméralisme pur et simple : citons entre autres la Nouvelle-Zélande, qui supprima sa chambre haute en 1951, le Portugal (suppression du Sénat en 1926), la Suède (suppression de la chambre haute du Riksdag en 1969), ou encore la Norvège (suppression du Lagting en 2009).</w:t>
      </w:r>
    </w:p>
    <w:p w14:paraId="7B07ED80" w14:textId="77777777" w:rsidR="00B20678" w:rsidRPr="00812081" w:rsidRDefault="00B20678" w:rsidP="00B20678">
      <w:pPr>
        <w:spacing w:before="120"/>
        <w:ind w:left="284" w:right="284"/>
        <w:rPr>
          <w:i/>
          <w:sz w:val="22"/>
          <w:szCs w:val="22"/>
        </w:rPr>
      </w:pPr>
      <w:r w:rsidRPr="00812081">
        <w:rPr>
          <w:i/>
          <w:sz w:val="22"/>
          <w:szCs w:val="22"/>
        </w:rPr>
        <w:t>La Belgique, pourrait-on penser, devrait en toute logique suivre cette voie.</w:t>
      </w:r>
    </w:p>
    <w:p w14:paraId="7A2F34BE" w14:textId="77777777" w:rsidR="00B20678" w:rsidRPr="00812081" w:rsidRDefault="00B20678" w:rsidP="00B20678">
      <w:pPr>
        <w:spacing w:before="120"/>
        <w:ind w:left="284" w:right="284"/>
        <w:rPr>
          <w:b/>
          <w:i/>
          <w:sz w:val="22"/>
          <w:szCs w:val="22"/>
        </w:rPr>
      </w:pPr>
      <w:r w:rsidRPr="00812081">
        <w:rPr>
          <w:b/>
          <w:i/>
          <w:sz w:val="22"/>
          <w:szCs w:val="22"/>
        </w:rPr>
        <w:t>… ou pas ?</w:t>
      </w:r>
    </w:p>
    <w:p w14:paraId="000756F0" w14:textId="77777777" w:rsidR="00B20678" w:rsidRPr="00812081" w:rsidRDefault="00B20678" w:rsidP="00B20678">
      <w:pPr>
        <w:spacing w:before="120"/>
        <w:ind w:left="284" w:right="284"/>
        <w:rPr>
          <w:i/>
          <w:sz w:val="22"/>
          <w:szCs w:val="22"/>
          <w:u w:val="single"/>
        </w:rPr>
      </w:pPr>
      <w:r w:rsidRPr="00812081">
        <w:rPr>
          <w:i/>
          <w:sz w:val="22"/>
          <w:szCs w:val="22"/>
        </w:rPr>
        <w:t xml:space="preserve">Et si, au contraire, le bicaméralisme pouvait encore être utile au XXIe siècle ? </w:t>
      </w:r>
      <w:r w:rsidRPr="00812081">
        <w:rPr>
          <w:i/>
          <w:sz w:val="22"/>
          <w:szCs w:val="22"/>
          <w:u w:val="single"/>
        </w:rPr>
        <w:t>Et si, à l’heure où l’on cherche désespérément des voies pour rénover la démocratie et le lien entre les politiques et les citoyens, le Sénat pouvait devenir l’outil d’une évolution de notre démocratie particratique vers une démocratie participative où le dialogue entre politicien et société civile ne serait plus l’exception, mais la règle ?</w:t>
      </w:r>
    </w:p>
    <w:p w14:paraId="349ED6AE" w14:textId="77777777" w:rsidR="00B20678" w:rsidRPr="00812081" w:rsidRDefault="00B20678" w:rsidP="00B20678">
      <w:pPr>
        <w:spacing w:before="120"/>
        <w:ind w:left="284" w:right="284"/>
        <w:rPr>
          <w:i/>
          <w:sz w:val="22"/>
          <w:szCs w:val="22"/>
        </w:rPr>
      </w:pPr>
      <w:r w:rsidRPr="00812081">
        <w:rPr>
          <w:i/>
          <w:sz w:val="22"/>
          <w:szCs w:val="22"/>
        </w:rPr>
        <w:t>L’écrivain David Van Reybrouck, infatigable promoteur du tirage au sort comme instrument de rénovation démocratique, a proposé une idée extrêmement intéressante pour matérialiser ce tirage au sort dans le cadre de nos institutions : faire du Sénat, dont tout le monde convient de la quasi-inutilité, un lieu où les citoyens tirés au sort siégeront et interviendront dans la chose publique, sur des sujets qui dépassent les clivages politiques, tels que l’environnement, les migrations ou, précisément, l’avenir de la démocratie.</w:t>
      </w:r>
    </w:p>
    <w:p w14:paraId="4C9EB278" w14:textId="77777777" w:rsidR="00B20678" w:rsidRPr="00812081" w:rsidRDefault="00B20678" w:rsidP="00B20678">
      <w:pPr>
        <w:spacing w:before="120"/>
        <w:ind w:left="284" w:right="284"/>
        <w:rPr>
          <w:b/>
          <w:i/>
          <w:sz w:val="22"/>
          <w:szCs w:val="22"/>
        </w:rPr>
      </w:pPr>
      <w:r w:rsidRPr="00812081">
        <w:rPr>
          <w:i/>
          <w:sz w:val="22"/>
          <w:szCs w:val="22"/>
        </w:rPr>
        <w:t xml:space="preserve">L’idée est séduisante, et elle en appelle d’autres, qui ont le grand avantage de ne pas s’exclure mutuellement. Pourquoi en effet se limiter à cette innovation (une "dose" de sénateurs tirés au sort), plutôt que d’envisager </w:t>
      </w:r>
      <w:r w:rsidRPr="00812081">
        <w:rPr>
          <w:i/>
          <w:sz w:val="22"/>
          <w:szCs w:val="22"/>
          <w:u w:val="single"/>
        </w:rPr>
        <w:t>une réforme du Sénat permettant à la société civile d’y faire son entrée</w:t>
      </w:r>
      <w:r w:rsidRPr="00812081">
        <w:rPr>
          <w:i/>
          <w:sz w:val="22"/>
          <w:szCs w:val="22"/>
        </w:rPr>
        <w:t xml:space="preserve"> de plusieurs façons ?</w:t>
      </w:r>
    </w:p>
    <w:p w14:paraId="7F31843A" w14:textId="77777777" w:rsidR="00B20678" w:rsidRPr="00812081" w:rsidRDefault="00B20678" w:rsidP="00B20678">
      <w:pPr>
        <w:spacing w:before="120"/>
        <w:ind w:left="284" w:right="284"/>
        <w:rPr>
          <w:b/>
          <w:i/>
          <w:sz w:val="22"/>
          <w:szCs w:val="22"/>
        </w:rPr>
      </w:pPr>
      <w:r w:rsidRPr="00812081">
        <w:rPr>
          <w:b/>
          <w:i/>
          <w:sz w:val="22"/>
          <w:szCs w:val="22"/>
        </w:rPr>
        <w:t>Une assemblée d’experts</w:t>
      </w:r>
    </w:p>
    <w:p w14:paraId="29AA8EB9" w14:textId="77777777" w:rsidR="00B20678" w:rsidRPr="00812081" w:rsidRDefault="00B20678" w:rsidP="00B20678">
      <w:pPr>
        <w:spacing w:before="120"/>
        <w:ind w:left="284" w:right="284"/>
        <w:rPr>
          <w:i/>
          <w:sz w:val="22"/>
          <w:szCs w:val="22"/>
        </w:rPr>
      </w:pPr>
      <w:r w:rsidRPr="00812081">
        <w:rPr>
          <w:i/>
          <w:sz w:val="22"/>
          <w:szCs w:val="22"/>
        </w:rPr>
        <w:t>A côté de sénateurs tirés au sort parmi le corps civique belge, on pourrait utilement envisager l’entrée à la chambre haute d’hommes et de femmes qui représenteraient des domaines particuliers de la société : scientifiques, médecins, représentants des organisations patronales, du monde du travail, du monde caritatif et humanitaire, recteurs d’universités, représentants de l’enseignement primaire et secondaire, artistes, etc.</w:t>
      </w:r>
    </w:p>
    <w:p w14:paraId="0F32072F" w14:textId="77777777" w:rsidR="00B20678" w:rsidRPr="00812081" w:rsidRDefault="00B20678" w:rsidP="00B20678">
      <w:pPr>
        <w:spacing w:before="120"/>
        <w:ind w:left="284" w:right="284"/>
        <w:rPr>
          <w:i/>
          <w:sz w:val="22"/>
          <w:szCs w:val="22"/>
          <w:u w:val="single"/>
        </w:rPr>
      </w:pPr>
      <w:r w:rsidRPr="00812081">
        <w:rPr>
          <w:i/>
          <w:sz w:val="22"/>
          <w:szCs w:val="22"/>
        </w:rPr>
        <w:t xml:space="preserve">Ces hommes et ces femmes apporteraient leur expertise et leur sensibilité particulière pour contribuer au débat public, en attirant l’attention des politiciens professionnels sur des aspects "de terrain" auxquels ceux-ci auraient été, par la force des choses, moins sensibles. </w:t>
      </w:r>
      <w:r w:rsidRPr="00812081">
        <w:rPr>
          <w:i/>
          <w:sz w:val="22"/>
          <w:szCs w:val="22"/>
          <w:u w:val="single"/>
        </w:rPr>
        <w:t>Un Sénat composé à parts égales de citoyens élus au tirage au sort et de "porte-voix" de la société civile permettrait de parer aux effets néfastes qu’engendre une professionnalisation de la politique devenue inévitable : en jetant un pont entre le monde politique et les citoyens, elle aiderait à lutter contre la désillusion démocratique et le réflexe populiste qui présente au peuple le portrait d’une élite politicienne déconnectée de ses préoccupations.</w:t>
      </w:r>
    </w:p>
    <w:p w14:paraId="0D4A3D7D" w14:textId="77777777" w:rsidR="00B20678" w:rsidRPr="00812081" w:rsidRDefault="00B20678" w:rsidP="00B20678">
      <w:pPr>
        <w:spacing w:before="120"/>
        <w:ind w:left="284" w:right="284"/>
        <w:rPr>
          <w:b/>
          <w:i/>
          <w:sz w:val="22"/>
          <w:szCs w:val="22"/>
        </w:rPr>
      </w:pPr>
      <w:r w:rsidRPr="00812081">
        <w:rPr>
          <w:b/>
          <w:i/>
          <w:sz w:val="22"/>
          <w:szCs w:val="22"/>
        </w:rPr>
        <w:t>Expérimentations démocratiques</w:t>
      </w:r>
    </w:p>
    <w:p w14:paraId="7425ACB7" w14:textId="77777777" w:rsidR="00B20678" w:rsidRPr="00812081" w:rsidRDefault="00B20678" w:rsidP="00B20678">
      <w:pPr>
        <w:spacing w:before="120"/>
        <w:ind w:left="284" w:right="284"/>
        <w:rPr>
          <w:i/>
          <w:sz w:val="22"/>
          <w:szCs w:val="22"/>
        </w:rPr>
      </w:pPr>
      <w:r w:rsidRPr="00812081">
        <w:rPr>
          <w:i/>
          <w:sz w:val="22"/>
          <w:szCs w:val="22"/>
        </w:rPr>
        <w:t>Une telle idée n’est pas neuve. La Chambre des Lords, qui a fait l’objet de multiples propositions de réforme tout au long du XXe siècle, en offre un bon exemple. La commission Bryce, chargée de plancher sur la réforme des Lords en 1918, avança l’idée de remplacer le principe héréditaire par la nomination de personnalités issues du monde des affaires, du monde universitaire, anciens hauts fonctionnaires, généraux, juges, représentants syndicaux, etc.</w:t>
      </w:r>
    </w:p>
    <w:p w14:paraId="645FCD2F" w14:textId="77777777" w:rsidR="00B20678" w:rsidRPr="00812081" w:rsidRDefault="00B20678" w:rsidP="00B20678">
      <w:pPr>
        <w:spacing w:before="120"/>
        <w:ind w:left="284" w:right="284"/>
        <w:rPr>
          <w:i/>
          <w:sz w:val="22"/>
          <w:szCs w:val="22"/>
        </w:rPr>
      </w:pPr>
      <w:r w:rsidRPr="00812081">
        <w:rPr>
          <w:i/>
          <w:sz w:val="22"/>
          <w:szCs w:val="22"/>
        </w:rPr>
        <w:t>La Chambre des Lords actuelle, réformée en profondeur par le House of Lords Act de 1999, fait écho à cette idée, quoique de manière très indirecte : en effet, si de trop nombreuses nominations de "life peers" servent encore à récompenser des loyautés politiques ou de généreux soutiens financiers, un certain nombre de pairs font leur entrée à Westminster en raison de l’expérience dont ils disposent dans des domaines aussi variés que la finance, l’action caritative, les arts ou le monde de l’information.</w:t>
      </w:r>
    </w:p>
    <w:p w14:paraId="4A4F62B5" w14:textId="77777777" w:rsidR="00B20678" w:rsidRPr="00812081" w:rsidRDefault="00B20678" w:rsidP="00B20678">
      <w:pPr>
        <w:spacing w:before="120"/>
        <w:ind w:left="284" w:right="284"/>
        <w:rPr>
          <w:i/>
          <w:sz w:val="22"/>
          <w:szCs w:val="22"/>
        </w:rPr>
      </w:pPr>
      <w:r w:rsidRPr="00812081">
        <w:rPr>
          <w:i/>
          <w:sz w:val="22"/>
          <w:szCs w:val="22"/>
        </w:rPr>
        <w:t>(…)</w:t>
      </w:r>
    </w:p>
    <w:p w14:paraId="628AA367" w14:textId="77777777" w:rsidR="00B20678" w:rsidRPr="00812081" w:rsidRDefault="00B20678" w:rsidP="00B20678">
      <w:pPr>
        <w:spacing w:before="120"/>
        <w:ind w:left="284" w:right="284"/>
        <w:rPr>
          <w:i/>
          <w:sz w:val="22"/>
          <w:szCs w:val="22"/>
        </w:rPr>
      </w:pPr>
      <w:r w:rsidRPr="00812081">
        <w:rPr>
          <w:i/>
          <w:sz w:val="22"/>
          <w:szCs w:val="22"/>
        </w:rPr>
        <w:t>Un Sénat composé pour moitié de citoyens tirés au sort et pour moitié de représentants de tous les segments de la société civile deviendrait le forum idéal pour aborder sereinement les sujets de société avant qu’ils ne tombent entre les mains de la Chambre des Représentants, où dominent les clivages de partis.</w:t>
      </w:r>
    </w:p>
    <w:p w14:paraId="7BAB8499" w14:textId="77777777" w:rsidR="00B20678" w:rsidRPr="00812081" w:rsidRDefault="00B20678" w:rsidP="00B20678">
      <w:pPr>
        <w:spacing w:before="120"/>
        <w:ind w:left="284" w:right="284"/>
        <w:rPr>
          <w:i/>
          <w:sz w:val="22"/>
          <w:szCs w:val="22"/>
          <w:u w:val="single"/>
        </w:rPr>
      </w:pPr>
      <w:r w:rsidRPr="00812081">
        <w:rPr>
          <w:i/>
          <w:sz w:val="22"/>
          <w:szCs w:val="22"/>
        </w:rPr>
        <w:t xml:space="preserve">Loin d’en lamenter l’obsolescence, nous devrions réaliser </w:t>
      </w:r>
      <w:r w:rsidRPr="00812081">
        <w:rPr>
          <w:i/>
          <w:sz w:val="22"/>
          <w:szCs w:val="22"/>
          <w:u w:val="single"/>
        </w:rPr>
        <w:t xml:space="preserve">qu’avec le Sénat nous tenons le lieu idéal pour tenter des expérimentations démocratiques nouvelles et imaginatives. Précisément parce qu’il est inutile à l’heure </w:t>
      </w:r>
      <w:r w:rsidRPr="00812081">
        <w:rPr>
          <w:i/>
          <w:sz w:val="22"/>
          <w:szCs w:val="22"/>
          <w:u w:val="single"/>
        </w:rPr>
        <w:lastRenderedPageBreak/>
        <w:t>actuelle, il s’offre comme le terrain de jeu idéal pour une démocratie qui se cherche et se renouvelle. Loin d’être un argument pour sa suppression, l’inutilité actuelle de notre Sénat constitue peut-être sa plus belle chance d’apporter quelque chose de neuf au système politique belge au XXIe siècle. »</w:t>
      </w:r>
    </w:p>
    <w:p w14:paraId="7E0AEE25" w14:textId="77777777" w:rsidR="00B20678" w:rsidRPr="00812081" w:rsidRDefault="00B20678" w:rsidP="00B20678">
      <w:pPr>
        <w:rPr>
          <w:sz w:val="22"/>
          <w:szCs w:val="22"/>
        </w:rPr>
      </w:pPr>
    </w:p>
    <w:p w14:paraId="045EF85B" w14:textId="77777777" w:rsidR="00B20678" w:rsidRPr="00812081" w:rsidRDefault="00B20678" w:rsidP="00B20678">
      <w:pPr>
        <w:rPr>
          <w:sz w:val="22"/>
          <w:szCs w:val="22"/>
          <w:u w:val="single"/>
        </w:rPr>
      </w:pPr>
    </w:p>
    <w:p w14:paraId="4A6A78B9" w14:textId="77777777" w:rsidR="00B20678" w:rsidRPr="00812081" w:rsidRDefault="00B20678" w:rsidP="00B20678">
      <w:pPr>
        <w:rPr>
          <w:rFonts w:eastAsia="Times New Roman"/>
          <w:noProof/>
          <w:color w:val="000000" w:themeColor="text1"/>
          <w:sz w:val="22"/>
          <w:szCs w:val="22"/>
          <w:lang w:eastAsia="fr-BE"/>
        </w:rPr>
      </w:pPr>
      <w:r w:rsidRPr="00812081">
        <w:rPr>
          <w:sz w:val="22"/>
          <w:szCs w:val="22"/>
          <w:u w:val="single"/>
        </w:rPr>
        <w:t>Autre article</w:t>
      </w:r>
      <w:r w:rsidRPr="00812081">
        <w:rPr>
          <w:rFonts w:eastAsia="Times New Roman"/>
          <w:noProof/>
          <w:color w:val="000000" w:themeColor="text1"/>
          <w:sz w:val="22"/>
          <w:szCs w:val="22"/>
          <w:u w:val="single"/>
          <w:lang w:eastAsia="fr-BE"/>
        </w:rPr>
        <w:t xml:space="preserve"> intéressant (</w:t>
      </w:r>
      <w:r w:rsidRPr="00812081">
        <w:rPr>
          <w:rFonts w:eastAsia="Times New Roman"/>
          <w:noProof/>
          <w:color w:val="000000" w:themeColor="text1"/>
          <w:sz w:val="22"/>
          <w:szCs w:val="22"/>
          <w:lang w:eastAsia="fr-BE"/>
        </w:rPr>
        <w:t>disponible sur demande si l’hyperlien a été rompu entre-temps)</w:t>
      </w:r>
      <w:r w:rsidRPr="00812081">
        <w:rPr>
          <w:rFonts w:eastAsia="Times New Roman"/>
          <w:noProof/>
          <w:color w:val="000000" w:themeColor="text1"/>
          <w:sz w:val="22"/>
          <w:szCs w:val="22"/>
          <w:u w:val="single"/>
          <w:lang w:eastAsia="fr-BE"/>
        </w:rPr>
        <w:t xml:space="preserve"> </w:t>
      </w:r>
      <w:r w:rsidRPr="00812081">
        <w:rPr>
          <w:rFonts w:eastAsia="Times New Roman"/>
          <w:noProof/>
          <w:color w:val="000000" w:themeColor="text1"/>
          <w:sz w:val="22"/>
          <w:szCs w:val="22"/>
          <w:lang w:eastAsia="fr-BE"/>
        </w:rPr>
        <w:t xml:space="preserve">: </w:t>
      </w:r>
    </w:p>
    <w:p w14:paraId="71A63DDA" w14:textId="77777777" w:rsidR="00B20678" w:rsidRPr="00812081" w:rsidRDefault="00B20678" w:rsidP="00B20678">
      <w:pPr>
        <w:rPr>
          <w:rFonts w:eastAsia="Times New Roman"/>
          <w:noProof/>
          <w:color w:val="000000" w:themeColor="text1"/>
          <w:sz w:val="22"/>
          <w:szCs w:val="22"/>
          <w:lang w:eastAsia="fr-BE"/>
        </w:rPr>
      </w:pPr>
    </w:p>
    <w:p w14:paraId="119FBC93" w14:textId="77777777" w:rsidR="00B20678" w:rsidRPr="00812081" w:rsidRDefault="00B20678" w:rsidP="00B20678">
      <w:pPr>
        <w:rPr>
          <w:rFonts w:eastAsia="Times New Roman"/>
          <w:noProof/>
          <w:color w:val="000000" w:themeColor="text1"/>
          <w:sz w:val="22"/>
          <w:szCs w:val="22"/>
          <w:lang w:eastAsia="fr-BE"/>
        </w:rPr>
      </w:pPr>
      <w:r w:rsidRPr="00812081">
        <w:rPr>
          <w:rFonts w:eastAsia="Times New Roman"/>
          <w:noProof/>
          <w:color w:val="000000" w:themeColor="text1"/>
          <w:sz w:val="22"/>
          <w:szCs w:val="22"/>
          <w:lang w:eastAsia="fr-BE"/>
        </w:rPr>
        <w:t xml:space="preserve"> « Un Sénat « mixte » séduit peu à peu les citoyens » (26/12/18)</w:t>
      </w:r>
    </w:p>
    <w:p w14:paraId="381207EE" w14:textId="77777777" w:rsidR="00B20678" w:rsidRPr="00812081" w:rsidRDefault="00AE6E94" w:rsidP="00B20678">
      <w:pPr>
        <w:ind w:left="284"/>
        <w:rPr>
          <w:rFonts w:eastAsia="Times New Roman"/>
          <w:noProof/>
          <w:color w:val="000000" w:themeColor="text1"/>
          <w:sz w:val="22"/>
          <w:szCs w:val="22"/>
          <w:lang w:eastAsia="fr-BE"/>
        </w:rPr>
      </w:pPr>
      <w:hyperlink r:id="rId11" w:history="1">
        <w:r w:rsidR="00B20678" w:rsidRPr="00812081">
          <w:rPr>
            <w:rStyle w:val="Hyperlink"/>
            <w:rFonts w:eastAsia="Times New Roman"/>
            <w:noProof/>
            <w:sz w:val="22"/>
            <w:szCs w:val="22"/>
            <w:lang w:eastAsia="fr-BE"/>
          </w:rPr>
          <w:t>https://plus.lesoir.be/197329/article/2018-12-25/election-par-tirage-au-sort-un-senat-mixte-seduit-peu-peu-les-citoyens</w:t>
        </w:r>
      </w:hyperlink>
    </w:p>
    <w:p w14:paraId="26C6F59A" w14:textId="78D18C94" w:rsidR="00812081" w:rsidRDefault="00812081">
      <w:pPr>
        <w:spacing w:after="160" w:line="259" w:lineRule="auto"/>
        <w:jc w:val="left"/>
        <w:rPr>
          <w:sz w:val="22"/>
          <w:szCs w:val="22"/>
        </w:rPr>
      </w:pPr>
    </w:p>
    <w:p w14:paraId="2B9F4E62" w14:textId="052B6529" w:rsidR="004726D0" w:rsidRDefault="004726D0" w:rsidP="004726D0">
      <w:pPr>
        <w:pStyle w:val="Heading1"/>
        <w:rPr>
          <w:rFonts w:asciiTheme="majorHAnsi" w:eastAsia="Times New Roman" w:hAnsiTheme="majorHAnsi" w:cstheme="majorHAnsi"/>
        </w:rPr>
      </w:pPr>
      <w:bookmarkStart w:id="114" w:name="_Toc22911753"/>
      <w:bookmarkStart w:id="115" w:name="_Toc38979497"/>
      <w:bookmarkStart w:id="116" w:name="_Toc528601491"/>
      <w:bookmarkStart w:id="117" w:name="_Toc528601758"/>
      <w:r w:rsidRPr="003848D0">
        <w:rPr>
          <w:rFonts w:asciiTheme="majorHAnsi" w:eastAsia="Times New Roman" w:hAnsiTheme="majorHAnsi" w:cstheme="majorHAnsi"/>
        </w:rPr>
        <w:t>Les conseils d’avis et le développement durable</w:t>
      </w:r>
      <w:bookmarkEnd w:id="114"/>
      <w:bookmarkEnd w:id="115"/>
    </w:p>
    <w:p w14:paraId="1B264BB2" w14:textId="77777777" w:rsidR="009832B5" w:rsidRDefault="009832B5" w:rsidP="009832B5">
      <w:pPr>
        <w:pStyle w:val="NormalWeb"/>
        <w:spacing w:before="0" w:beforeAutospacing="0" w:after="0" w:afterAutospacing="0"/>
        <w:rPr>
          <w:rFonts w:asciiTheme="majorHAnsi" w:hAnsiTheme="majorHAnsi" w:cstheme="majorHAnsi"/>
          <w:sz w:val="22"/>
          <w:szCs w:val="22"/>
        </w:rPr>
      </w:pPr>
    </w:p>
    <w:p w14:paraId="56B21D8D" w14:textId="23EECC74" w:rsidR="001E21DB" w:rsidRPr="009832B5" w:rsidRDefault="001E21DB" w:rsidP="009832B5">
      <w:pPr>
        <w:pStyle w:val="NormalWeb"/>
        <w:spacing w:before="0" w:beforeAutospacing="0" w:after="0" w:afterAutospacing="0"/>
        <w:rPr>
          <w:rFonts w:asciiTheme="majorHAnsi" w:hAnsiTheme="majorHAnsi" w:cstheme="majorHAnsi"/>
          <w:sz w:val="22"/>
          <w:szCs w:val="22"/>
        </w:rPr>
      </w:pPr>
      <w:r w:rsidRPr="009832B5">
        <w:rPr>
          <w:rFonts w:asciiTheme="majorHAnsi" w:hAnsiTheme="majorHAnsi" w:cstheme="majorHAnsi"/>
          <w:sz w:val="22"/>
          <w:szCs w:val="22"/>
        </w:rPr>
        <w:t>Le 24/04/19, le CFDD a organisé au Sénat un colloque d’une journée sur le thème « Le développement durable : enfin au cœur de la politique en Belgique ? »</w:t>
      </w:r>
    </w:p>
    <w:p w14:paraId="5C0D19E1" w14:textId="77777777" w:rsidR="009832B5" w:rsidRDefault="009832B5" w:rsidP="009832B5">
      <w:pPr>
        <w:pStyle w:val="NormalWeb"/>
        <w:spacing w:before="0" w:beforeAutospacing="0" w:after="0" w:afterAutospacing="0"/>
        <w:rPr>
          <w:rFonts w:asciiTheme="majorHAnsi" w:hAnsiTheme="majorHAnsi" w:cstheme="majorHAnsi"/>
          <w:sz w:val="22"/>
          <w:szCs w:val="22"/>
        </w:rPr>
      </w:pPr>
    </w:p>
    <w:p w14:paraId="0A24911A" w14:textId="27329F11" w:rsidR="001E21DB" w:rsidRPr="009832B5" w:rsidRDefault="001E21DB" w:rsidP="009832B5">
      <w:pPr>
        <w:pStyle w:val="NormalWeb"/>
        <w:spacing w:before="0" w:beforeAutospacing="0" w:after="0" w:afterAutospacing="0"/>
        <w:rPr>
          <w:rFonts w:asciiTheme="majorHAnsi" w:hAnsiTheme="majorHAnsi" w:cstheme="majorHAnsi"/>
          <w:i/>
          <w:iCs w:val="0"/>
          <w:sz w:val="22"/>
          <w:szCs w:val="22"/>
        </w:rPr>
      </w:pPr>
      <w:r w:rsidRPr="009832B5">
        <w:rPr>
          <w:rFonts w:asciiTheme="majorHAnsi" w:hAnsiTheme="majorHAnsi" w:cstheme="majorHAnsi"/>
          <w:sz w:val="22"/>
          <w:szCs w:val="22"/>
        </w:rPr>
        <w:t>En introduction, le CFDD écrivait : « </w:t>
      </w:r>
      <w:r w:rsidRPr="009832B5">
        <w:rPr>
          <w:rFonts w:asciiTheme="majorHAnsi" w:hAnsiTheme="majorHAnsi" w:cstheme="majorHAnsi"/>
          <w:i/>
          <w:iCs w:val="0"/>
          <w:sz w:val="22"/>
          <w:szCs w:val="22"/>
        </w:rPr>
        <w:t>Alors qu’il devrait guider l’ensemble des politiques publiques pour arriver à plus de durabilité, le développement durable reste confiné à la marge dans notre pays. Que faudrait-il faire pour qu’il prenne une position plus centrale dans la politique belge et quelles sont les initiatives nouvelles qui pourraient faire du développement durable le cadre d’une politique plus intégrée et plus efficace ?</w:t>
      </w:r>
    </w:p>
    <w:p w14:paraId="37DF54FC" w14:textId="77777777" w:rsidR="001E21DB" w:rsidRPr="009832B5" w:rsidRDefault="001E21DB" w:rsidP="009832B5">
      <w:pPr>
        <w:pStyle w:val="NormalWeb"/>
        <w:spacing w:before="0" w:beforeAutospacing="0" w:after="0" w:afterAutospacing="0"/>
        <w:rPr>
          <w:rFonts w:asciiTheme="majorHAnsi" w:hAnsiTheme="majorHAnsi" w:cstheme="majorHAnsi"/>
          <w:sz w:val="22"/>
          <w:szCs w:val="22"/>
        </w:rPr>
      </w:pPr>
      <w:r w:rsidRPr="009832B5">
        <w:rPr>
          <w:rFonts w:asciiTheme="majorHAnsi" w:hAnsiTheme="majorHAnsi" w:cstheme="majorHAnsi"/>
          <w:i/>
          <w:iCs w:val="0"/>
          <w:sz w:val="22"/>
          <w:szCs w:val="22"/>
        </w:rPr>
        <w:t>CIMDD, IFDD, PFDD et autre vision stratégique à long terme de développement durable, … La boîte à outils du développement durable ne manque pourtant pas d’instruments pour arriver à plus de durabilité au quotidien. Et malgré tout, on constate que les résultats s’avèrent insuffisants dans de nombreux domaines, souvent du fait d’un manque de collaboration entre les différents niveaux de pouvoir du pays. Que faire pour passer au-delà de ces blocages ?</w:t>
      </w:r>
      <w:r w:rsidRPr="009832B5">
        <w:rPr>
          <w:rFonts w:asciiTheme="majorHAnsi" w:hAnsiTheme="majorHAnsi" w:cstheme="majorHAnsi"/>
          <w:sz w:val="22"/>
          <w:szCs w:val="22"/>
        </w:rPr>
        <w:t> »</w:t>
      </w:r>
      <w:r w:rsidRPr="009832B5">
        <w:rPr>
          <w:rStyle w:val="FootnoteReference"/>
          <w:rFonts w:asciiTheme="majorHAnsi" w:hAnsiTheme="majorHAnsi" w:cstheme="majorHAnsi"/>
          <w:sz w:val="22"/>
          <w:szCs w:val="22"/>
        </w:rPr>
        <w:footnoteReference w:id="38"/>
      </w:r>
    </w:p>
    <w:p w14:paraId="7DDE2719" w14:textId="77777777" w:rsidR="009832B5" w:rsidRDefault="009832B5" w:rsidP="009832B5">
      <w:pPr>
        <w:pStyle w:val="NormalWeb"/>
        <w:spacing w:before="0" w:beforeAutospacing="0" w:after="0" w:afterAutospacing="0"/>
        <w:rPr>
          <w:rFonts w:asciiTheme="majorHAnsi" w:hAnsiTheme="majorHAnsi" w:cstheme="majorHAnsi"/>
          <w:sz w:val="22"/>
          <w:szCs w:val="22"/>
        </w:rPr>
      </w:pPr>
    </w:p>
    <w:p w14:paraId="24F1435D" w14:textId="4E8EDFCB" w:rsidR="001E21DB" w:rsidRDefault="001E21DB" w:rsidP="009832B5">
      <w:pPr>
        <w:pStyle w:val="NormalWeb"/>
        <w:spacing w:before="0" w:beforeAutospacing="0" w:after="0" w:afterAutospacing="0"/>
        <w:rPr>
          <w:rFonts w:asciiTheme="majorHAnsi" w:hAnsiTheme="majorHAnsi" w:cstheme="majorHAnsi"/>
          <w:sz w:val="22"/>
          <w:szCs w:val="22"/>
        </w:rPr>
      </w:pPr>
      <w:r w:rsidRPr="009832B5">
        <w:rPr>
          <w:rFonts w:asciiTheme="majorHAnsi" w:hAnsiTheme="majorHAnsi" w:cstheme="majorHAnsi"/>
          <w:sz w:val="22"/>
          <w:szCs w:val="22"/>
        </w:rPr>
        <w:t>La conclusion de la journée était unanime, quelle que soit l’origine des intervenants : quelle que soit la qualité des travaux des différents conseils d’avis (et du Bureau fédéral du Plan), leurs recommandations sont rarement prises en compte par le politique (pouvoirs exécutifs et législatifs confondus).</w:t>
      </w:r>
    </w:p>
    <w:p w14:paraId="5A2C565F" w14:textId="77777777" w:rsidR="009832B5" w:rsidRPr="009832B5" w:rsidRDefault="009832B5" w:rsidP="009832B5">
      <w:pPr>
        <w:pStyle w:val="NormalWeb"/>
        <w:spacing w:before="0" w:beforeAutospacing="0" w:after="0" w:afterAutospacing="0"/>
        <w:rPr>
          <w:rFonts w:asciiTheme="majorHAnsi" w:hAnsiTheme="majorHAnsi" w:cstheme="majorHAnsi"/>
          <w:sz w:val="22"/>
          <w:szCs w:val="22"/>
          <w:lang w:eastAsia="en-US"/>
        </w:rPr>
      </w:pPr>
    </w:p>
    <w:p w14:paraId="1894C9EF" w14:textId="1A0B0EB1" w:rsidR="004726D0" w:rsidRDefault="004726D0" w:rsidP="004726D0">
      <w:pPr>
        <w:pStyle w:val="Heading2"/>
      </w:pPr>
      <w:bookmarkStart w:id="118" w:name="_Toc22911754"/>
      <w:bookmarkStart w:id="119" w:name="_Toc38979498"/>
      <w:bookmarkStart w:id="120" w:name="_Toc5284170"/>
      <w:bookmarkStart w:id="121" w:name="_Toc5285852"/>
      <w:bookmarkStart w:id="122" w:name="_Toc7451782"/>
      <w:bookmarkStart w:id="123" w:name="_Toc9623990"/>
      <w:bookmarkStart w:id="124" w:name="_Toc9625181"/>
      <w:bookmarkStart w:id="125" w:name="_Toc22901815"/>
      <w:r w:rsidRPr="0015428F">
        <w:t>Le CFDD</w:t>
      </w:r>
      <w:bookmarkEnd w:id="118"/>
      <w:bookmarkEnd w:id="119"/>
      <w:r w:rsidRPr="0015428F">
        <w:t xml:space="preserve"> </w:t>
      </w:r>
    </w:p>
    <w:p w14:paraId="353F58C5" w14:textId="77777777" w:rsidR="00BB1FD7" w:rsidRPr="00BB1FD7" w:rsidRDefault="00BB1FD7" w:rsidP="00BB1FD7"/>
    <w:p w14:paraId="1F138ED9" w14:textId="77777777" w:rsidR="004726D0" w:rsidRPr="0015428F" w:rsidRDefault="004726D0" w:rsidP="004726D0">
      <w:pPr>
        <w:pStyle w:val="Heading3"/>
        <w:ind w:left="720"/>
      </w:pPr>
      <w:bookmarkStart w:id="126" w:name="_Toc22911755"/>
      <w:bookmarkStart w:id="127" w:name="_Toc38979499"/>
      <w:r>
        <w:t>L</w:t>
      </w:r>
      <w:r w:rsidRPr="0015428F">
        <w:t>a loi du 5 mai 1997</w:t>
      </w:r>
      <w:bookmarkEnd w:id="120"/>
      <w:bookmarkEnd w:id="121"/>
      <w:bookmarkEnd w:id="122"/>
      <w:bookmarkEnd w:id="123"/>
      <w:bookmarkEnd w:id="124"/>
      <w:bookmarkEnd w:id="125"/>
      <w:bookmarkEnd w:id="126"/>
      <w:bookmarkEnd w:id="127"/>
    </w:p>
    <w:p w14:paraId="4C5BD713" w14:textId="77777777" w:rsidR="004726D0" w:rsidRPr="0015428F" w:rsidRDefault="004726D0" w:rsidP="004726D0">
      <w:pPr>
        <w:ind w:left="567" w:right="851"/>
        <w:rPr>
          <w:sz w:val="22"/>
          <w:szCs w:val="22"/>
          <w:u w:val="single"/>
        </w:rPr>
      </w:pPr>
    </w:p>
    <w:p w14:paraId="7A56CF3D" w14:textId="77777777" w:rsidR="004726D0" w:rsidRPr="0015428F" w:rsidRDefault="004726D0" w:rsidP="004726D0">
      <w:pPr>
        <w:rPr>
          <w:sz w:val="22"/>
          <w:szCs w:val="22"/>
        </w:rPr>
      </w:pPr>
      <w:r w:rsidRPr="0015428F">
        <w:rPr>
          <w:sz w:val="22"/>
          <w:szCs w:val="22"/>
          <w:u w:val="single"/>
        </w:rPr>
        <w:t>Le CFDD agit dans le cadre de la loi du 5 mai 1997 relative à la coordination de la politique fédérale de développement durable,</w:t>
      </w:r>
      <w:r w:rsidRPr="0015428F">
        <w:rPr>
          <w:sz w:val="22"/>
          <w:szCs w:val="22"/>
        </w:rPr>
        <w:t xml:space="preserve"> créée avec l’ambition de développer une approche globale, transversale et intégrée des politiques publiques fédérales. Pour ce faire, elle a prévu des instruments comme les rapports et plans fédéraux et créé ou responsabilisé des acteurs institutionnels fédéraux spécifiques (CIDD, CFDD, Task Force du Bureau du Plan, IFDD) chargés de l’élaboration, la mise en œuvre et de l’évaluation de cette politique de coordination.</w:t>
      </w:r>
    </w:p>
    <w:p w14:paraId="6F59411B" w14:textId="77777777" w:rsidR="004726D0" w:rsidRPr="0015428F" w:rsidRDefault="004726D0" w:rsidP="004726D0">
      <w:pPr>
        <w:rPr>
          <w:sz w:val="22"/>
          <w:szCs w:val="22"/>
        </w:rPr>
      </w:pPr>
    </w:p>
    <w:p w14:paraId="4E23A304" w14:textId="77777777" w:rsidR="004726D0" w:rsidRPr="0015428F" w:rsidRDefault="004726D0" w:rsidP="004726D0">
      <w:pPr>
        <w:rPr>
          <w:sz w:val="22"/>
          <w:szCs w:val="22"/>
        </w:rPr>
      </w:pPr>
      <w:r w:rsidRPr="0015428F">
        <w:rPr>
          <w:sz w:val="22"/>
          <w:szCs w:val="22"/>
        </w:rPr>
        <w:t xml:space="preserve">En 2010, la loi a été modifiée en profondeur afin : </w:t>
      </w:r>
    </w:p>
    <w:p w14:paraId="4831B42F" w14:textId="77777777" w:rsidR="004726D0" w:rsidRPr="0015428F" w:rsidRDefault="004726D0" w:rsidP="004726D0">
      <w:pPr>
        <w:rPr>
          <w:sz w:val="22"/>
          <w:szCs w:val="22"/>
        </w:rPr>
      </w:pPr>
      <w:r w:rsidRPr="0015428F">
        <w:rPr>
          <w:sz w:val="22"/>
          <w:szCs w:val="22"/>
        </w:rPr>
        <w:t>- de réorganiser les institutions chargées de la mise en œuvre de cette coordination,</w:t>
      </w:r>
    </w:p>
    <w:p w14:paraId="35DA3FD9" w14:textId="77777777" w:rsidR="004726D0" w:rsidRPr="0015428F" w:rsidRDefault="004726D0" w:rsidP="004726D0">
      <w:pPr>
        <w:rPr>
          <w:sz w:val="22"/>
          <w:szCs w:val="22"/>
        </w:rPr>
      </w:pPr>
      <w:r w:rsidRPr="0015428F">
        <w:rPr>
          <w:sz w:val="22"/>
          <w:szCs w:val="22"/>
        </w:rPr>
        <w:t>- d’en simplifier les instruments,</w:t>
      </w:r>
    </w:p>
    <w:p w14:paraId="10D03A55" w14:textId="77777777" w:rsidR="004726D0" w:rsidRPr="0015428F" w:rsidRDefault="004726D0" w:rsidP="004726D0">
      <w:pPr>
        <w:rPr>
          <w:sz w:val="22"/>
          <w:szCs w:val="22"/>
        </w:rPr>
      </w:pPr>
      <w:r w:rsidRPr="0015428F">
        <w:rPr>
          <w:sz w:val="22"/>
          <w:szCs w:val="22"/>
        </w:rPr>
        <w:t>- de mieux articuler la politique avec celles des entités fédérées et de l’Union européenne,</w:t>
      </w:r>
    </w:p>
    <w:p w14:paraId="1F5A81D5" w14:textId="77777777" w:rsidR="004726D0" w:rsidRPr="0015428F" w:rsidRDefault="004726D0" w:rsidP="004726D0">
      <w:pPr>
        <w:rPr>
          <w:sz w:val="22"/>
          <w:szCs w:val="22"/>
        </w:rPr>
      </w:pPr>
      <w:r w:rsidRPr="0015428F">
        <w:rPr>
          <w:sz w:val="22"/>
          <w:szCs w:val="22"/>
        </w:rPr>
        <w:t>- et surtout, en vue d’établir une vision stratégique fédérale à long terme de développement durable telle que préconisée au niveau international.</w:t>
      </w:r>
    </w:p>
    <w:p w14:paraId="6E338FA2" w14:textId="77777777" w:rsidR="004726D0" w:rsidRPr="0015428F" w:rsidRDefault="004726D0" w:rsidP="004726D0">
      <w:pPr>
        <w:rPr>
          <w:sz w:val="22"/>
          <w:szCs w:val="22"/>
        </w:rPr>
      </w:pPr>
    </w:p>
    <w:p w14:paraId="4B1A3017" w14:textId="77777777" w:rsidR="004726D0" w:rsidRPr="0015428F" w:rsidRDefault="004726D0" w:rsidP="004726D0">
      <w:pPr>
        <w:rPr>
          <w:sz w:val="22"/>
          <w:szCs w:val="22"/>
        </w:rPr>
      </w:pPr>
      <w:r w:rsidRPr="0015428F">
        <w:rPr>
          <w:sz w:val="22"/>
          <w:szCs w:val="22"/>
        </w:rPr>
        <w:lastRenderedPageBreak/>
        <w:t>Depuis 2012, plusieurs modifications de la loi ont été entérinées :</w:t>
      </w:r>
    </w:p>
    <w:p w14:paraId="46B3AE1C" w14:textId="77777777" w:rsidR="004726D0" w:rsidRPr="0015428F" w:rsidRDefault="004726D0" w:rsidP="004726D0">
      <w:pPr>
        <w:rPr>
          <w:sz w:val="22"/>
          <w:szCs w:val="22"/>
        </w:rPr>
      </w:pPr>
      <w:r w:rsidRPr="0015428F">
        <w:rPr>
          <w:sz w:val="22"/>
          <w:szCs w:val="22"/>
        </w:rPr>
        <w:t>• la prolongation de la durée du plan en cours (2004-2008) jusqu’à l’approbation du suivant,</w:t>
      </w:r>
    </w:p>
    <w:p w14:paraId="762B3425" w14:textId="77777777" w:rsidR="004726D0" w:rsidRPr="0015428F" w:rsidRDefault="004726D0" w:rsidP="004726D0">
      <w:pPr>
        <w:rPr>
          <w:sz w:val="22"/>
          <w:szCs w:val="22"/>
        </w:rPr>
      </w:pPr>
      <w:r w:rsidRPr="0015428F">
        <w:rPr>
          <w:sz w:val="22"/>
          <w:szCs w:val="22"/>
        </w:rPr>
        <w:t>• la modification de la composition du CFDD,</w:t>
      </w:r>
    </w:p>
    <w:p w14:paraId="727C76AF" w14:textId="77777777" w:rsidR="004726D0" w:rsidRPr="0015428F" w:rsidRDefault="004726D0" w:rsidP="004726D0">
      <w:pPr>
        <w:rPr>
          <w:sz w:val="22"/>
          <w:szCs w:val="22"/>
        </w:rPr>
      </w:pPr>
      <w:r w:rsidRPr="0015428F">
        <w:rPr>
          <w:sz w:val="22"/>
          <w:szCs w:val="22"/>
        </w:rPr>
        <w:t>• le remplacement de l’EIDDD (Evaluation des Incidences des Décisions sur le Développement Durable) par l’AIR (analyse d’impact de la règlementation),</w:t>
      </w:r>
    </w:p>
    <w:p w14:paraId="2BE21288" w14:textId="77777777" w:rsidR="004726D0" w:rsidRPr="0015428F" w:rsidRDefault="004726D0" w:rsidP="004726D0">
      <w:pPr>
        <w:rPr>
          <w:sz w:val="22"/>
          <w:szCs w:val="22"/>
        </w:rPr>
      </w:pPr>
      <w:r w:rsidRPr="0015428F">
        <w:rPr>
          <w:sz w:val="22"/>
          <w:szCs w:val="22"/>
        </w:rPr>
        <w:t>• la création d’une base légale pour les subsides accordés en matière de développement durable.</w:t>
      </w:r>
      <w:r w:rsidRPr="0015428F">
        <w:rPr>
          <w:rStyle w:val="FootnoteReference"/>
          <w:rFonts w:eastAsiaTheme="majorEastAsia"/>
          <w:sz w:val="22"/>
          <w:szCs w:val="22"/>
        </w:rPr>
        <w:t xml:space="preserve"> </w:t>
      </w:r>
      <w:r w:rsidRPr="0015428F">
        <w:rPr>
          <w:rStyle w:val="FootnoteReference"/>
          <w:rFonts w:eastAsiaTheme="majorEastAsia"/>
          <w:sz w:val="22"/>
          <w:szCs w:val="22"/>
        </w:rPr>
        <w:footnoteReference w:id="39"/>
      </w:r>
    </w:p>
    <w:p w14:paraId="1AEDC818" w14:textId="77777777" w:rsidR="004726D0" w:rsidRPr="0015428F" w:rsidRDefault="004726D0" w:rsidP="004726D0">
      <w:pPr>
        <w:rPr>
          <w:sz w:val="22"/>
          <w:szCs w:val="22"/>
        </w:rPr>
      </w:pPr>
    </w:p>
    <w:p w14:paraId="2F220EA5" w14:textId="77777777" w:rsidR="004726D0" w:rsidRPr="0015428F" w:rsidRDefault="004726D0" w:rsidP="004726D0">
      <w:pPr>
        <w:rPr>
          <w:sz w:val="22"/>
          <w:szCs w:val="22"/>
        </w:rPr>
      </w:pPr>
      <w:r w:rsidRPr="0015428F">
        <w:rPr>
          <w:sz w:val="22"/>
          <w:szCs w:val="22"/>
          <w:u w:val="single"/>
        </w:rPr>
        <w:t>La composition du Conseil Fédéral du Développement Durable (CFDD) est déterminée à l'article 12 de la loi du 5 mai 1997 relative à la coordination de la politique fédérale de développement durable, complétée par l'arrêté royal du 18 juillet 2012</w:t>
      </w:r>
      <w:r w:rsidRPr="0015428F">
        <w:rPr>
          <w:sz w:val="22"/>
          <w:szCs w:val="22"/>
        </w:rPr>
        <w:t xml:space="preserve"> portant fixation du nombre des représentants de la société civile au Conseil fédéral du Développement durable et de leur répartition en catégories.</w:t>
      </w:r>
    </w:p>
    <w:p w14:paraId="4898A62F" w14:textId="77777777" w:rsidR="004726D0" w:rsidRPr="0015428F" w:rsidRDefault="004726D0" w:rsidP="004726D0">
      <w:pPr>
        <w:rPr>
          <w:sz w:val="22"/>
          <w:szCs w:val="22"/>
        </w:rPr>
      </w:pPr>
    </w:p>
    <w:p w14:paraId="232C358A" w14:textId="77777777" w:rsidR="004726D0" w:rsidRPr="0015428F" w:rsidRDefault="004726D0" w:rsidP="004726D0">
      <w:pPr>
        <w:rPr>
          <w:b/>
          <w:sz w:val="22"/>
          <w:szCs w:val="22"/>
        </w:rPr>
      </w:pPr>
      <w:r w:rsidRPr="0015428F">
        <w:rPr>
          <w:b/>
          <w:sz w:val="22"/>
          <w:szCs w:val="22"/>
        </w:rPr>
        <w:t>En fonction du type de membres, leur nomination dépend du Conseil des Ministres, du ministre du Développement durable, ou encore du Bureau du CFDD.</w:t>
      </w:r>
    </w:p>
    <w:p w14:paraId="720EA827" w14:textId="77777777" w:rsidR="004726D0" w:rsidRPr="0015428F" w:rsidRDefault="004726D0" w:rsidP="004726D0">
      <w:pPr>
        <w:rPr>
          <w:sz w:val="22"/>
          <w:szCs w:val="22"/>
        </w:rPr>
      </w:pPr>
    </w:p>
    <w:p w14:paraId="3755C2C6" w14:textId="77777777" w:rsidR="004726D0" w:rsidRPr="0015428F" w:rsidRDefault="004726D0" w:rsidP="004726D0">
      <w:pPr>
        <w:rPr>
          <w:sz w:val="22"/>
          <w:szCs w:val="22"/>
        </w:rPr>
      </w:pPr>
      <w:r w:rsidRPr="0015428F">
        <w:rPr>
          <w:sz w:val="22"/>
          <w:szCs w:val="22"/>
        </w:rPr>
        <w:t xml:space="preserve">- Le Roi nomme le </w:t>
      </w:r>
      <w:r w:rsidRPr="0015428F">
        <w:rPr>
          <w:sz w:val="22"/>
          <w:szCs w:val="22"/>
          <w:u w:val="single"/>
        </w:rPr>
        <w:t>président d'honneur, le président et les vice-présidents ainsi que les membres représentant la société civile</w:t>
      </w:r>
      <w:r w:rsidRPr="0015428F">
        <w:rPr>
          <w:sz w:val="22"/>
          <w:szCs w:val="22"/>
        </w:rPr>
        <w:t xml:space="preserve"> pour un mandat renouvelable de cinq ans, après concertation en </w:t>
      </w:r>
      <w:r w:rsidRPr="0015428F">
        <w:rPr>
          <w:sz w:val="22"/>
          <w:szCs w:val="22"/>
          <w:u w:val="single"/>
        </w:rPr>
        <w:t>Conseil des Ministres.</w:t>
      </w:r>
    </w:p>
    <w:p w14:paraId="701E0144" w14:textId="77777777" w:rsidR="004726D0" w:rsidRPr="0015428F" w:rsidRDefault="004726D0" w:rsidP="004726D0">
      <w:pPr>
        <w:rPr>
          <w:sz w:val="22"/>
          <w:szCs w:val="22"/>
        </w:rPr>
      </w:pPr>
    </w:p>
    <w:p w14:paraId="4A2377A7" w14:textId="77777777" w:rsidR="004726D0" w:rsidRPr="0015428F" w:rsidRDefault="004726D0" w:rsidP="004726D0">
      <w:pPr>
        <w:rPr>
          <w:sz w:val="22"/>
          <w:szCs w:val="22"/>
        </w:rPr>
      </w:pPr>
      <w:r w:rsidRPr="0015428F">
        <w:rPr>
          <w:sz w:val="22"/>
          <w:szCs w:val="22"/>
        </w:rPr>
        <w:t xml:space="preserve">- Le Roi nomme les six </w:t>
      </w:r>
      <w:r w:rsidRPr="0015428F">
        <w:rPr>
          <w:sz w:val="22"/>
          <w:szCs w:val="22"/>
          <w:u w:val="single"/>
        </w:rPr>
        <w:t>représentants des milieux scientifiques</w:t>
      </w:r>
      <w:r w:rsidRPr="0015428F">
        <w:rPr>
          <w:sz w:val="22"/>
          <w:szCs w:val="22"/>
        </w:rPr>
        <w:t xml:space="preserve"> sur proposition du </w:t>
      </w:r>
      <w:r w:rsidRPr="0015428F">
        <w:rPr>
          <w:sz w:val="22"/>
          <w:szCs w:val="22"/>
          <w:u w:val="single"/>
        </w:rPr>
        <w:t>Ministre du Développement durable</w:t>
      </w:r>
      <w:r w:rsidRPr="0015428F">
        <w:rPr>
          <w:sz w:val="22"/>
          <w:szCs w:val="22"/>
        </w:rPr>
        <w:t xml:space="preserve">, après un appel à candidatures et </w:t>
      </w:r>
      <w:r w:rsidRPr="0015428F">
        <w:rPr>
          <w:sz w:val="22"/>
          <w:szCs w:val="22"/>
          <w:u w:val="single"/>
        </w:rPr>
        <w:t>une sélection organisée sous l'autorité du Bureau du CFDD</w:t>
      </w:r>
      <w:r w:rsidRPr="0015428F">
        <w:rPr>
          <w:sz w:val="22"/>
          <w:szCs w:val="22"/>
        </w:rPr>
        <w:t>. Ces représentants ont également un mandat renouvelable de cinq ans.</w:t>
      </w:r>
    </w:p>
    <w:p w14:paraId="4DB21583" w14:textId="77777777" w:rsidR="004726D0" w:rsidRPr="0015428F" w:rsidRDefault="004726D0" w:rsidP="004726D0">
      <w:pPr>
        <w:rPr>
          <w:sz w:val="22"/>
          <w:szCs w:val="22"/>
        </w:rPr>
      </w:pPr>
    </w:p>
    <w:p w14:paraId="43F0263F" w14:textId="77777777" w:rsidR="004726D0" w:rsidRPr="0015428F" w:rsidRDefault="004726D0" w:rsidP="004726D0">
      <w:pPr>
        <w:rPr>
          <w:sz w:val="22"/>
          <w:szCs w:val="22"/>
        </w:rPr>
      </w:pPr>
      <w:r w:rsidRPr="0015428F">
        <w:rPr>
          <w:sz w:val="22"/>
          <w:szCs w:val="22"/>
        </w:rPr>
        <w:t xml:space="preserve">- Le </w:t>
      </w:r>
      <w:r w:rsidRPr="0015428F">
        <w:rPr>
          <w:sz w:val="22"/>
          <w:szCs w:val="22"/>
          <w:u w:val="single"/>
        </w:rPr>
        <w:t>règlement d'ordre intérieur du Conseil</w:t>
      </w:r>
      <w:r w:rsidRPr="0015428F">
        <w:rPr>
          <w:sz w:val="22"/>
          <w:szCs w:val="22"/>
        </w:rPr>
        <w:t xml:space="preserve"> prévoit aussi la présence de 4 </w:t>
      </w:r>
      <w:r w:rsidRPr="0015428F">
        <w:rPr>
          <w:sz w:val="22"/>
          <w:szCs w:val="22"/>
          <w:u w:val="single"/>
        </w:rPr>
        <w:t>conseillers scientifiques</w:t>
      </w:r>
      <w:r w:rsidRPr="0015428F">
        <w:rPr>
          <w:sz w:val="22"/>
          <w:szCs w:val="22"/>
        </w:rPr>
        <w:t xml:space="preserve"> et d'un certain nombre d'autres </w:t>
      </w:r>
      <w:r w:rsidRPr="0015428F">
        <w:rPr>
          <w:sz w:val="22"/>
          <w:szCs w:val="22"/>
          <w:u w:val="single"/>
        </w:rPr>
        <w:t>observateurs</w:t>
      </w:r>
      <w:r w:rsidRPr="0015428F">
        <w:rPr>
          <w:sz w:val="22"/>
          <w:szCs w:val="22"/>
        </w:rPr>
        <w:t xml:space="preserve"> (représentants de conseils environnementaux et socio-économiques)</w:t>
      </w:r>
      <w:r w:rsidRPr="0015428F">
        <w:rPr>
          <w:rStyle w:val="FootnoteReference"/>
          <w:rFonts w:eastAsiaTheme="majorEastAsia"/>
          <w:sz w:val="22"/>
          <w:szCs w:val="22"/>
        </w:rPr>
        <w:footnoteReference w:id="40"/>
      </w:r>
      <w:r w:rsidRPr="0015428F">
        <w:rPr>
          <w:sz w:val="22"/>
          <w:szCs w:val="22"/>
        </w:rPr>
        <w:t>.</w:t>
      </w:r>
    </w:p>
    <w:p w14:paraId="6EF808B0" w14:textId="77777777" w:rsidR="004726D0" w:rsidRDefault="004726D0" w:rsidP="004726D0"/>
    <w:p w14:paraId="3C7244EB" w14:textId="77777777" w:rsidR="004726D0" w:rsidRDefault="004726D0" w:rsidP="004726D0">
      <w:pPr>
        <w:pStyle w:val="Heading3"/>
        <w:ind w:left="720"/>
      </w:pPr>
      <w:bookmarkStart w:id="128" w:name="_Toc22911756"/>
      <w:bookmarkStart w:id="129" w:name="_Toc38979500"/>
      <w:r>
        <w:t>Mission et composition du CFDD</w:t>
      </w:r>
      <w:bookmarkEnd w:id="128"/>
      <w:bookmarkEnd w:id="129"/>
    </w:p>
    <w:p w14:paraId="06CAC451" w14:textId="77777777" w:rsidR="004726D0" w:rsidRDefault="004726D0" w:rsidP="004726D0"/>
    <w:p w14:paraId="2BD9FBD8" w14:textId="77777777" w:rsidR="004726D0" w:rsidRDefault="004726D0" w:rsidP="004726D0">
      <w:pPr>
        <w:rPr>
          <w:sz w:val="22"/>
          <w:szCs w:val="22"/>
        </w:rPr>
      </w:pPr>
      <w:r w:rsidRPr="008C4670">
        <w:t xml:space="preserve">Le </w:t>
      </w:r>
      <w:r w:rsidRPr="008C4670">
        <w:rPr>
          <w:rStyle w:val="Strong"/>
          <w:rFonts w:eastAsiaTheme="majorEastAsia"/>
          <w:sz w:val="22"/>
          <w:szCs w:val="22"/>
        </w:rPr>
        <w:t xml:space="preserve">Conseil Fédéral du Développement Durable </w:t>
      </w:r>
      <w:r w:rsidRPr="008C4670">
        <w:t>assure une mission de vigilance en matière de développement durable, réfléchit à des solutions et</w:t>
      </w:r>
      <w:r w:rsidRPr="008C4670">
        <w:rPr>
          <w:u w:val="single"/>
        </w:rPr>
        <w:t xml:space="preserve"> donne des avis </w:t>
      </w:r>
      <w:r w:rsidRPr="008C4670">
        <w:t xml:space="preserve">à l'autorité fédérale belge sur la politique fédérale de développement durable. </w:t>
      </w:r>
      <w:r w:rsidRPr="0015428F">
        <w:rPr>
          <w:sz w:val="22"/>
          <w:szCs w:val="22"/>
        </w:rPr>
        <w:t>Une attention particulière est portée au respect des engagements internationaux de la Belgique, tels que l'Action 21, la Convention sur le climat et la Convention sur la diversité biologique. Ces engagements constituent le résultat de la Conférence des Nations Unies sur l'Environnement et le Développement (la CNUED) qui s'est déroulée en 1992 à Rio de Janeiro.</w:t>
      </w:r>
      <w:r>
        <w:rPr>
          <w:sz w:val="22"/>
          <w:szCs w:val="22"/>
        </w:rPr>
        <w:t xml:space="preserve"> </w:t>
      </w:r>
    </w:p>
    <w:p w14:paraId="649F4B95" w14:textId="77777777" w:rsidR="004726D0" w:rsidRDefault="004726D0" w:rsidP="004726D0">
      <w:pPr>
        <w:rPr>
          <w:sz w:val="22"/>
          <w:szCs w:val="22"/>
        </w:rPr>
      </w:pPr>
    </w:p>
    <w:p w14:paraId="4E238339" w14:textId="77777777" w:rsidR="004726D0" w:rsidRPr="008C4670" w:rsidRDefault="004726D0" w:rsidP="004726D0">
      <w:r w:rsidRPr="008C4670">
        <w:t xml:space="preserve">Il agit dans le cadre de la loi du 5 mai 1997 relative à la coordination de la politique fédérale de développement durable. </w:t>
      </w:r>
    </w:p>
    <w:p w14:paraId="436DF15B" w14:textId="77777777" w:rsidR="004726D0" w:rsidRPr="008C4670" w:rsidRDefault="004726D0" w:rsidP="004726D0">
      <w:pPr>
        <w:rPr>
          <w:lang w:eastAsia="fr-BE"/>
        </w:rPr>
      </w:pPr>
    </w:p>
    <w:p w14:paraId="6BD10D1E" w14:textId="77777777" w:rsidR="004726D0" w:rsidRPr="008C4670" w:rsidRDefault="004726D0" w:rsidP="004726D0">
      <w:pPr>
        <w:ind w:left="284"/>
        <w:rPr>
          <w:lang w:eastAsia="fr-BE"/>
        </w:rPr>
      </w:pPr>
      <w:r w:rsidRPr="008C4670">
        <w:rPr>
          <w:lang w:eastAsia="fr-BE"/>
        </w:rPr>
        <w:t>Ses recommandations – tout comme celles d’autres conseils d’avis et de la cellule Développement durable du Bureau du Plan – ne sont malheureusement peu ou pas prises en compte par les pouvoirs exécutifs (comme cela fut mis en avant lors de la commémoration des 25 ans d’existence du CFDD le 17/10/2018</w:t>
      </w:r>
      <w:r w:rsidRPr="008C4670">
        <w:rPr>
          <w:rStyle w:val="FootnoteReference"/>
          <w:rFonts w:eastAsiaTheme="majorEastAsia"/>
          <w:sz w:val="22"/>
          <w:szCs w:val="22"/>
          <w:lang w:eastAsia="fr-BE"/>
        </w:rPr>
        <w:footnoteReference w:id="41"/>
      </w:r>
      <w:r w:rsidRPr="008C4670">
        <w:rPr>
          <w:lang w:eastAsia="fr-BE"/>
        </w:rPr>
        <w:t>).</w:t>
      </w:r>
    </w:p>
    <w:p w14:paraId="4DF128AA" w14:textId="77777777" w:rsidR="004726D0" w:rsidRPr="008C4670" w:rsidRDefault="004726D0" w:rsidP="004726D0">
      <w:pPr>
        <w:ind w:left="284"/>
        <w:rPr>
          <w:lang w:eastAsia="fr-BE"/>
        </w:rPr>
      </w:pPr>
    </w:p>
    <w:p w14:paraId="37B1E9D6" w14:textId="77777777" w:rsidR="004726D0" w:rsidRPr="008C4670" w:rsidRDefault="004726D0" w:rsidP="004726D0">
      <w:pPr>
        <w:ind w:left="284"/>
        <w:rPr>
          <w:lang w:eastAsia="fr-BE"/>
        </w:rPr>
      </w:pPr>
      <w:r w:rsidRPr="008C4670">
        <w:rPr>
          <w:lang w:eastAsia="fr-BE"/>
        </w:rPr>
        <w:t xml:space="preserve">Il comprend </w:t>
      </w:r>
      <w:r w:rsidRPr="008C4670">
        <w:rPr>
          <w:b/>
          <w:lang w:eastAsia="fr-BE"/>
        </w:rPr>
        <w:t>7</w:t>
      </w:r>
      <w:r>
        <w:rPr>
          <w:b/>
          <w:lang w:eastAsia="fr-BE"/>
        </w:rPr>
        <w:t>1</w:t>
      </w:r>
      <w:r w:rsidRPr="008C4670">
        <w:rPr>
          <w:b/>
          <w:lang w:eastAsia="fr-BE"/>
        </w:rPr>
        <w:t xml:space="preserve"> membres</w:t>
      </w:r>
      <w:r w:rsidRPr="008C4670">
        <w:rPr>
          <w:rStyle w:val="FootnoteReference"/>
          <w:rFonts w:eastAsiaTheme="majorEastAsia"/>
          <w:sz w:val="22"/>
          <w:szCs w:val="22"/>
          <w:lang w:eastAsia="fr-BE"/>
        </w:rPr>
        <w:footnoteReference w:id="42"/>
      </w:r>
      <w:r w:rsidRPr="008C4670">
        <w:rPr>
          <w:lang w:eastAsia="fr-BE"/>
        </w:rPr>
        <w:t xml:space="preserve">, dont </w:t>
      </w:r>
    </w:p>
    <w:p w14:paraId="3F6475AF" w14:textId="77777777" w:rsidR="004726D0" w:rsidRPr="008C4670" w:rsidRDefault="004726D0" w:rsidP="004726D0">
      <w:pPr>
        <w:ind w:left="284"/>
        <w:rPr>
          <w:lang w:eastAsia="fr-BE"/>
        </w:rPr>
      </w:pPr>
      <w:r w:rsidRPr="008C4670">
        <w:rPr>
          <w:lang w:eastAsia="fr-BE"/>
        </w:rPr>
        <w:t xml:space="preserve">- </w:t>
      </w:r>
      <w:r w:rsidRPr="008C4670">
        <w:rPr>
          <w:b/>
          <w:bCs/>
          <w:lang w:eastAsia="fr-BE"/>
        </w:rPr>
        <w:t>3</w:t>
      </w:r>
      <w:r>
        <w:rPr>
          <w:b/>
          <w:bCs/>
          <w:lang w:eastAsia="fr-BE"/>
        </w:rPr>
        <w:t>1</w:t>
      </w:r>
      <w:r w:rsidRPr="008C4670">
        <w:rPr>
          <w:b/>
          <w:bCs/>
          <w:lang w:eastAsia="fr-BE"/>
        </w:rPr>
        <w:t xml:space="preserve"> membres représentant les différents niveaux de pouvoirs publics</w:t>
      </w:r>
      <w:r w:rsidRPr="008C4670">
        <w:rPr>
          <w:lang w:eastAsia="fr-BE"/>
        </w:rPr>
        <w:t xml:space="preserve"> (ministères et secrétariats d’État + diverses institutions), sans droit de vote,</w:t>
      </w:r>
    </w:p>
    <w:p w14:paraId="0C03843B" w14:textId="77777777" w:rsidR="004726D0" w:rsidRPr="008C4670" w:rsidRDefault="004726D0" w:rsidP="004726D0">
      <w:pPr>
        <w:ind w:left="284"/>
        <w:rPr>
          <w:lang w:eastAsia="fr-BE"/>
        </w:rPr>
      </w:pPr>
      <w:r w:rsidRPr="008C4670">
        <w:rPr>
          <w:lang w:eastAsia="fr-BE"/>
        </w:rPr>
        <w:lastRenderedPageBreak/>
        <w:t xml:space="preserve">- </w:t>
      </w:r>
      <w:r w:rsidRPr="008C4670">
        <w:rPr>
          <w:b/>
          <w:bCs/>
          <w:lang w:eastAsia="fr-BE"/>
        </w:rPr>
        <w:t>25 membres représentant la société civile</w:t>
      </w:r>
      <w:r w:rsidRPr="008C4670">
        <w:rPr>
          <w:lang w:eastAsia="fr-BE"/>
        </w:rPr>
        <w:t> </w:t>
      </w:r>
      <w:r w:rsidRPr="008C4670">
        <w:rPr>
          <w:u w:val="single"/>
          <w:lang w:eastAsia="fr-BE"/>
        </w:rPr>
        <w:t>: les ONG, les syndicats et les employeurs (chacun 7 voix), les organisations de jeunesses (2 voix)</w:t>
      </w:r>
      <w:r w:rsidRPr="008C4670">
        <w:rPr>
          <w:lang w:eastAsia="fr-BE"/>
        </w:rPr>
        <w:t xml:space="preserve"> et deux associations de consommateurs (sans droit de vote)</w:t>
      </w:r>
    </w:p>
    <w:p w14:paraId="7DF4941C" w14:textId="77777777" w:rsidR="004726D0" w:rsidRPr="008C4670" w:rsidRDefault="004726D0" w:rsidP="004726D0">
      <w:pPr>
        <w:ind w:left="284"/>
        <w:rPr>
          <w:lang w:eastAsia="fr-BE"/>
        </w:rPr>
      </w:pPr>
      <w:r w:rsidRPr="008C4670">
        <w:rPr>
          <w:lang w:eastAsia="fr-BE"/>
        </w:rPr>
        <w:t xml:space="preserve">- </w:t>
      </w:r>
      <w:r w:rsidRPr="008C4670">
        <w:rPr>
          <w:b/>
          <w:bCs/>
          <w:lang w:eastAsia="fr-BE"/>
        </w:rPr>
        <w:t xml:space="preserve">14 membres issus de la </w:t>
      </w:r>
      <w:r w:rsidRPr="008C4670">
        <w:rPr>
          <w:b/>
          <w:bCs/>
          <w:u w:val="dash"/>
          <w:lang w:eastAsia="fr-BE"/>
        </w:rPr>
        <w:t>communauté scientifique</w:t>
      </w:r>
      <w:r w:rsidRPr="008C4670">
        <w:rPr>
          <w:u w:val="dash"/>
          <w:lang w:eastAsia="fr-BE"/>
        </w:rPr>
        <w:t xml:space="preserve"> </w:t>
      </w:r>
      <w:r w:rsidRPr="008C4670">
        <w:rPr>
          <w:lang w:eastAsia="fr-BE"/>
        </w:rPr>
        <w:t>(tous provenant du monde académique, sauf un, représentant Greenfacts</w:t>
      </w:r>
      <w:r w:rsidRPr="008C4670">
        <w:rPr>
          <w:rStyle w:val="FootnoteReference"/>
          <w:rFonts w:eastAsiaTheme="majorEastAsia"/>
          <w:sz w:val="22"/>
          <w:szCs w:val="22"/>
          <w:lang w:eastAsia="fr-BE"/>
        </w:rPr>
        <w:footnoteReference w:id="43"/>
      </w:r>
      <w:r w:rsidRPr="008C4670">
        <w:rPr>
          <w:lang w:eastAsia="fr-BE"/>
        </w:rPr>
        <w:t>), également</w:t>
      </w:r>
      <w:r w:rsidRPr="008C4670">
        <w:rPr>
          <w:i/>
          <w:lang w:eastAsia="fr-BE"/>
        </w:rPr>
        <w:t xml:space="preserve"> </w:t>
      </w:r>
      <w:r w:rsidRPr="008C4670">
        <w:rPr>
          <w:b/>
          <w:bCs/>
          <w:i/>
          <w:u w:val="dash"/>
          <w:lang w:eastAsia="fr-BE"/>
        </w:rPr>
        <w:t>sans droit de vote</w:t>
      </w:r>
      <w:r w:rsidRPr="008C4670">
        <w:rPr>
          <w:b/>
          <w:bCs/>
          <w:lang w:eastAsia="fr-BE"/>
        </w:rPr>
        <w:t>.</w:t>
      </w:r>
    </w:p>
    <w:p w14:paraId="2AE2FDB8" w14:textId="77777777" w:rsidR="004726D0" w:rsidRPr="008C4670" w:rsidRDefault="004726D0" w:rsidP="004726D0">
      <w:pPr>
        <w:ind w:left="284"/>
        <w:rPr>
          <w:lang w:eastAsia="fr-BE"/>
        </w:rPr>
      </w:pPr>
      <w:r w:rsidRPr="008C4670">
        <w:rPr>
          <w:lang w:eastAsia="fr-BE"/>
        </w:rPr>
        <w:t>- et enfin le président (1 voix).</w:t>
      </w:r>
    </w:p>
    <w:p w14:paraId="612C45F2" w14:textId="77777777" w:rsidR="004726D0" w:rsidRPr="008C4670" w:rsidRDefault="004726D0" w:rsidP="004726D0">
      <w:pPr>
        <w:ind w:left="284"/>
        <w:rPr>
          <w:lang w:eastAsia="fr-BE"/>
        </w:rPr>
      </w:pPr>
    </w:p>
    <w:p w14:paraId="7A844767" w14:textId="77777777" w:rsidR="004726D0" w:rsidRPr="008C4670" w:rsidRDefault="004726D0" w:rsidP="004726D0">
      <w:pPr>
        <w:ind w:left="284"/>
        <w:rPr>
          <w:lang w:eastAsia="fr-BE"/>
        </w:rPr>
      </w:pPr>
      <w:r w:rsidRPr="008C4670">
        <w:rPr>
          <w:lang w:eastAsia="fr-BE"/>
        </w:rPr>
        <w:t xml:space="preserve">Les associations suivantes ont un droit de vote : BBL, </w:t>
      </w:r>
      <w:r>
        <w:rPr>
          <w:lang w:eastAsia="fr-BE"/>
        </w:rPr>
        <w:t>BRAL (qui a récemment remplacé le WWF)</w:t>
      </w:r>
      <w:r w:rsidRPr="008C4670">
        <w:rPr>
          <w:lang w:eastAsia="fr-BE"/>
        </w:rPr>
        <w:t xml:space="preserve">, IEW, CNCD-11.11.11, Oxfam Solidarité, ainsi que le Vlaamse Jeugdraad et le Conseil de la jeunesse. </w:t>
      </w:r>
    </w:p>
    <w:p w14:paraId="3FB4293D" w14:textId="77777777" w:rsidR="004726D0" w:rsidRPr="008C4670" w:rsidRDefault="004726D0" w:rsidP="004726D0">
      <w:pPr>
        <w:rPr>
          <w:lang w:eastAsia="fr-BE"/>
        </w:rPr>
      </w:pPr>
    </w:p>
    <w:p w14:paraId="7D9ED582" w14:textId="77777777" w:rsidR="004726D0" w:rsidRDefault="004726D0" w:rsidP="004726D0">
      <w:pPr>
        <w:pStyle w:val="Heading2"/>
      </w:pPr>
      <w:bookmarkStart w:id="130" w:name="_Toc22911757"/>
      <w:bookmarkStart w:id="131" w:name="_Toc38979501"/>
      <w:r>
        <w:t xml:space="preserve">D’autres </w:t>
      </w:r>
      <w:r w:rsidRPr="00996C08">
        <w:t>institutions fédérales</w:t>
      </w:r>
      <w:bookmarkEnd w:id="130"/>
      <w:bookmarkEnd w:id="131"/>
      <w:r w:rsidRPr="00996C08">
        <w:t xml:space="preserve"> </w:t>
      </w:r>
    </w:p>
    <w:p w14:paraId="5171DFF3" w14:textId="77777777" w:rsidR="004726D0" w:rsidRPr="00CC15FA" w:rsidRDefault="004726D0" w:rsidP="004726D0"/>
    <w:p w14:paraId="18A953B5" w14:textId="77777777" w:rsidR="004726D0" w:rsidRDefault="004726D0" w:rsidP="004726D0">
      <w:pPr>
        <w:ind w:left="284"/>
      </w:pPr>
      <w:r>
        <w:t xml:space="preserve">- </w:t>
      </w:r>
      <w:r w:rsidRPr="00996C08">
        <w:rPr>
          <w:b/>
          <w:bCs/>
        </w:rPr>
        <w:t>La Commission Interdépartementale pour le Développement Durable (CIDD),</w:t>
      </w:r>
      <w:r>
        <w:t xml:space="preserve"> un des quatre acteurs fédéraux auxquels la loi du 5 mai 1997 confie la tâche de coordonner la politique fédérale de développement durable. Elle rassemble les représentants d’administrations publiques fédérales et régionales, responsables de l’élaboration, la mise en œuvre, l’alimentation et l’évaluation de la politique fédérale de DD. De ce fait, la CIDD est l’organe interdépartemental au sein duquel sont développée l’approche transversale, encouragée la coopération entre services publics fédéraux et avec d’autres organisations, et proposées des actions complémentaires à celles qu’ils mènent dans le cadre de leurs propres missions. L’Institut Fédéral pour le Développement durable (IFDD) en assure la présidence.</w:t>
      </w:r>
    </w:p>
    <w:p w14:paraId="32FD05D8" w14:textId="77777777" w:rsidR="004726D0" w:rsidRDefault="004726D0" w:rsidP="004726D0">
      <w:pPr>
        <w:ind w:left="284"/>
      </w:pPr>
    </w:p>
    <w:p w14:paraId="2FD60710" w14:textId="4AAE70A0" w:rsidR="004726D0" w:rsidRDefault="004726D0" w:rsidP="004726D0">
      <w:pPr>
        <w:ind w:left="284"/>
      </w:pPr>
      <w:r>
        <w:t>-</w:t>
      </w:r>
      <w:r w:rsidR="00FF69E2">
        <w:t xml:space="preserve"> </w:t>
      </w:r>
      <w:r>
        <w:t>L'</w:t>
      </w:r>
      <w:r w:rsidRPr="00996C08">
        <w:rPr>
          <w:b/>
          <w:bCs/>
        </w:rPr>
        <w:t xml:space="preserve">IFDD </w:t>
      </w:r>
      <w:r>
        <w:t>est le service public fédéral qui assiste le gouvernement fédéral belge dans la préparation de la politique en matière de développement durable. Il se charge, par ailleurs, également de la coordination et de l'exécution de cette politique. L'IFDD est placé sous l'autorité de la ministre du Développement durable.</w:t>
      </w:r>
    </w:p>
    <w:p w14:paraId="7A71C62E" w14:textId="77777777" w:rsidR="004726D0" w:rsidRDefault="004726D0" w:rsidP="004726D0">
      <w:pPr>
        <w:rPr>
          <w:u w:val="single"/>
        </w:rPr>
      </w:pPr>
    </w:p>
    <w:p w14:paraId="79CCBC0F" w14:textId="77777777" w:rsidR="004726D0" w:rsidRDefault="004726D0" w:rsidP="004726D0">
      <w:pPr>
        <w:pStyle w:val="Heading2"/>
      </w:pPr>
      <w:bookmarkStart w:id="132" w:name="_Toc22911758"/>
      <w:bookmarkStart w:id="133" w:name="_Toc38979502"/>
      <w:r>
        <w:rPr>
          <w:lang w:eastAsia="fr-BE"/>
        </w:rPr>
        <w:t xml:space="preserve">Les </w:t>
      </w:r>
      <w:r w:rsidRPr="00996C08">
        <w:t>institutions régionales</w:t>
      </w:r>
      <w:bookmarkEnd w:id="132"/>
      <w:bookmarkEnd w:id="133"/>
      <w:r w:rsidRPr="00996C08">
        <w:t xml:space="preserve"> </w:t>
      </w:r>
    </w:p>
    <w:p w14:paraId="3E577446" w14:textId="77777777" w:rsidR="004726D0" w:rsidRDefault="004726D0" w:rsidP="004726D0">
      <w:pPr>
        <w:rPr>
          <w:b/>
          <w:bCs/>
        </w:rPr>
      </w:pPr>
    </w:p>
    <w:p w14:paraId="3C147FC4" w14:textId="4A1DE7D3" w:rsidR="004726D0" w:rsidRPr="008C4670" w:rsidRDefault="004726D0" w:rsidP="004726D0">
      <w:r w:rsidRPr="00CC15FA">
        <w:t>Sont aussi concernées</w:t>
      </w:r>
      <w:r w:rsidRPr="008C4670">
        <w:t xml:space="preserve"> (entre autres) par le développement durable (toujours avec un statut consultatif)</w:t>
      </w:r>
      <w:r w:rsidR="00FF69E2">
        <w:t xml:space="preserve"> </w:t>
      </w:r>
      <w:r w:rsidR="00FF69E2" w:rsidRPr="00FF69E2">
        <w:rPr>
          <w:u w:val="single"/>
        </w:rPr>
        <w:t>huit autres conseils d’avis</w:t>
      </w:r>
      <w:r w:rsidR="00FF69E2">
        <w:t xml:space="preserve"> (!) composés des parties prenantes (syndicats, entreprises,… et éventuellement des ONG)</w:t>
      </w:r>
      <w:r w:rsidRPr="008C4670">
        <w:t> :</w:t>
      </w:r>
    </w:p>
    <w:p w14:paraId="79764FFA" w14:textId="77777777" w:rsidR="004726D0" w:rsidRPr="008C4670" w:rsidRDefault="004726D0" w:rsidP="004726D0"/>
    <w:p w14:paraId="2545C9AD" w14:textId="708F2446" w:rsidR="00FF69E2" w:rsidRDefault="004726D0" w:rsidP="00FF69E2">
      <w:pPr>
        <w:pStyle w:val="FootnoteText"/>
        <w:rPr>
          <w:rFonts w:cstheme="majorHAnsi"/>
          <w:sz w:val="24"/>
          <w:szCs w:val="24"/>
          <w:lang w:eastAsia="zh-CN"/>
        </w:rPr>
      </w:pPr>
      <w:r w:rsidRPr="00FF69E2">
        <w:rPr>
          <w:rFonts w:cstheme="majorHAnsi"/>
          <w:sz w:val="24"/>
          <w:szCs w:val="24"/>
          <w:lang w:eastAsia="zh-CN"/>
        </w:rPr>
        <w:t>- le Conseil flamand de l’Environnement et de la Nature (Minaraad), le Conseil de l’Environnement de la Région de Bruxelles-Capitale (CERBC), le « Pôle Environnement » de la Région wallonne</w:t>
      </w:r>
      <w:r w:rsidR="00FF69E2" w:rsidRPr="00FF69E2">
        <w:rPr>
          <w:rFonts w:cstheme="majorHAnsi"/>
          <w:sz w:val="24"/>
          <w:szCs w:val="24"/>
          <w:lang w:eastAsia="zh-CN"/>
        </w:rPr>
        <w:t xml:space="preserve"> et le Verbraucherschutzzentrale VOG pour la Communauté Germanophone.</w:t>
      </w:r>
    </w:p>
    <w:p w14:paraId="763BF9DC" w14:textId="77777777" w:rsidR="00FF69E2" w:rsidRDefault="00FF69E2" w:rsidP="00FF69E2">
      <w:pPr>
        <w:pStyle w:val="FootnoteText"/>
        <w:rPr>
          <w:rFonts w:cstheme="majorHAnsi"/>
          <w:sz w:val="24"/>
          <w:szCs w:val="24"/>
          <w:lang w:eastAsia="zh-CN"/>
        </w:rPr>
      </w:pPr>
    </w:p>
    <w:p w14:paraId="1632CE54" w14:textId="0156B3CA" w:rsidR="00FF69E2" w:rsidRPr="00FF69E2" w:rsidRDefault="004726D0" w:rsidP="00FF69E2">
      <w:pPr>
        <w:pStyle w:val="FootnoteText"/>
        <w:rPr>
          <w:rFonts w:cstheme="majorHAnsi"/>
          <w:sz w:val="24"/>
          <w:szCs w:val="24"/>
          <w:lang w:eastAsia="zh-CN"/>
        </w:rPr>
      </w:pPr>
      <w:r w:rsidRPr="00FF69E2">
        <w:rPr>
          <w:rFonts w:cstheme="majorHAnsi"/>
          <w:sz w:val="24"/>
          <w:szCs w:val="24"/>
          <w:lang w:eastAsia="zh-CN"/>
        </w:rPr>
        <w:t xml:space="preserve">- le Conseil socio-économique de Flandre (SERV), le Conseil économique et social de la Région de Bruxelles-Capitale (CESRBC), le Conseil Economique, Social et Environnemental de la Wallonie (CESW) et enfin le </w:t>
      </w:r>
      <w:r w:rsidR="00FF69E2" w:rsidRPr="00FF69E2">
        <w:rPr>
          <w:rFonts w:cstheme="majorHAnsi"/>
          <w:sz w:val="24"/>
          <w:szCs w:val="24"/>
          <w:lang w:eastAsia="zh-CN"/>
        </w:rPr>
        <w:t>Wirtschafts- und Sozialrat (WSR) pour la Communauté Germanophone.</w:t>
      </w:r>
    </w:p>
    <w:p w14:paraId="31F8D0E5" w14:textId="77777777" w:rsidR="00FF69E2" w:rsidRDefault="00FF69E2" w:rsidP="00FF69E2"/>
    <w:p w14:paraId="10FD7B88" w14:textId="75ED76F0" w:rsidR="004726D0" w:rsidRDefault="004726D0" w:rsidP="00FF69E2">
      <w:r w:rsidRPr="008C4670">
        <w:t>En Wallonie, en octobre 2018, le CESW a évolué en intégrant deux associations environnementales et s’appelle dorénavant le Conseil Economique, Social et Environnemental de la Wallonie. L’AG comprend 25 représentants des syndicats, 25 représentants des entreprises et 6 membres présentés par Inter-Environnement Wallonie (IEW) et par le Réseau Information et Diffusion en éducation à l’environnement (Réseau IDée).</w:t>
      </w:r>
    </w:p>
    <w:p w14:paraId="21D08BD1" w14:textId="5E096EDD" w:rsidR="00B20678" w:rsidRDefault="00597653" w:rsidP="00597653">
      <w:pPr>
        <w:pStyle w:val="Heading1"/>
        <w:rPr>
          <w:rFonts w:asciiTheme="majorHAnsi" w:eastAsia="Times New Roman" w:hAnsiTheme="majorHAnsi" w:cstheme="majorHAnsi"/>
        </w:rPr>
      </w:pPr>
      <w:bookmarkStart w:id="134" w:name="_Toc38979503"/>
      <w:r w:rsidRPr="00812081">
        <w:rPr>
          <w:rFonts w:asciiTheme="majorHAnsi" w:eastAsia="Times New Roman" w:hAnsiTheme="majorHAnsi" w:cstheme="majorHAnsi"/>
        </w:rPr>
        <w:lastRenderedPageBreak/>
        <w:t>Les associations et les partenaires sociaux</w:t>
      </w:r>
      <w:bookmarkEnd w:id="134"/>
    </w:p>
    <w:p w14:paraId="1809707C" w14:textId="77777777" w:rsidR="00812081" w:rsidRPr="00812081" w:rsidRDefault="00812081" w:rsidP="00812081">
      <w:pPr>
        <w:rPr>
          <w:lang w:eastAsia="en-US"/>
        </w:rPr>
      </w:pPr>
    </w:p>
    <w:p w14:paraId="528FF64C" w14:textId="1BECDA3B" w:rsidR="00561E97" w:rsidRPr="00812081" w:rsidRDefault="00B20678" w:rsidP="00597653">
      <w:pPr>
        <w:pStyle w:val="Heading2"/>
        <w:rPr>
          <w:rFonts w:asciiTheme="majorHAnsi" w:hAnsiTheme="majorHAnsi" w:cstheme="majorHAnsi"/>
        </w:rPr>
      </w:pPr>
      <w:bookmarkStart w:id="135" w:name="_Toc5284156"/>
      <w:bookmarkStart w:id="136" w:name="_Toc5285838"/>
      <w:bookmarkStart w:id="137" w:name="_Toc7451768"/>
      <w:bookmarkStart w:id="138" w:name="_Toc9623976"/>
      <w:bookmarkStart w:id="139" w:name="_Toc9625166"/>
      <w:bookmarkStart w:id="140" w:name="_Toc38979504"/>
      <w:bookmarkStart w:id="141" w:name="_Toc528601475"/>
      <w:bookmarkStart w:id="142" w:name="_Toc528601742"/>
      <w:bookmarkStart w:id="143" w:name="_Hlk534125271"/>
      <w:bookmarkEnd w:id="23"/>
      <w:bookmarkEnd w:id="32"/>
      <w:bookmarkEnd w:id="116"/>
      <w:bookmarkEnd w:id="117"/>
      <w:r w:rsidRPr="00812081">
        <w:rPr>
          <w:rFonts w:asciiTheme="majorHAnsi" w:hAnsiTheme="majorHAnsi" w:cstheme="majorHAnsi"/>
        </w:rPr>
        <w:t xml:space="preserve">Les </w:t>
      </w:r>
      <w:r w:rsidR="00561E97" w:rsidRPr="00812081">
        <w:rPr>
          <w:rFonts w:asciiTheme="majorHAnsi" w:hAnsiTheme="majorHAnsi" w:cstheme="majorHAnsi"/>
        </w:rPr>
        <w:t>associati</w:t>
      </w:r>
      <w:bookmarkEnd w:id="135"/>
      <w:bookmarkEnd w:id="136"/>
      <w:bookmarkEnd w:id="137"/>
      <w:bookmarkEnd w:id="138"/>
      <w:bookmarkEnd w:id="139"/>
      <w:r w:rsidRPr="00812081">
        <w:rPr>
          <w:rFonts w:asciiTheme="majorHAnsi" w:hAnsiTheme="majorHAnsi" w:cstheme="majorHAnsi"/>
        </w:rPr>
        <w:t>ons membres potentiels de l’assemblée</w:t>
      </w:r>
      <w:bookmarkEnd w:id="140"/>
    </w:p>
    <w:p w14:paraId="77E89B12" w14:textId="77777777" w:rsidR="00561E97" w:rsidRPr="00812081" w:rsidRDefault="00561E97" w:rsidP="00561E97">
      <w:pPr>
        <w:rPr>
          <w:sz w:val="22"/>
          <w:szCs w:val="22"/>
        </w:rPr>
      </w:pPr>
    </w:p>
    <w:p w14:paraId="3191FD19" w14:textId="1A98EAE8" w:rsidR="00561E97" w:rsidRPr="00812081" w:rsidRDefault="00561E97" w:rsidP="00561E97">
      <w:pPr>
        <w:rPr>
          <w:b/>
          <w:sz w:val="22"/>
          <w:szCs w:val="22"/>
        </w:rPr>
      </w:pPr>
      <w:r w:rsidRPr="00812081">
        <w:rPr>
          <w:sz w:val="22"/>
          <w:szCs w:val="22"/>
        </w:rPr>
        <w:t xml:space="preserve">Pour voir ce que cela pourrait donner, on peut s’inspirer du CFDD et du CESW, mais en partie seulement : </w:t>
      </w:r>
      <w:r w:rsidRPr="00812081">
        <w:rPr>
          <w:b/>
          <w:sz w:val="22"/>
          <w:szCs w:val="22"/>
        </w:rPr>
        <w:t>de nombreux membres du CFDD n’ont pas leur place dans la nouvelle assemblée et, à l’inverse, des associations non membres du CFDD devraient la rejoindre.</w:t>
      </w:r>
    </w:p>
    <w:p w14:paraId="48A76FCA" w14:textId="77777777" w:rsidR="00561E97" w:rsidRPr="00812081" w:rsidRDefault="00561E97" w:rsidP="00561E97">
      <w:pPr>
        <w:rPr>
          <w:sz w:val="22"/>
          <w:szCs w:val="22"/>
        </w:rPr>
      </w:pPr>
    </w:p>
    <w:p w14:paraId="5A786BB4" w14:textId="77777777" w:rsidR="00561E97" w:rsidRPr="00812081" w:rsidRDefault="00561E97" w:rsidP="00561E97">
      <w:pPr>
        <w:rPr>
          <w:sz w:val="22"/>
          <w:szCs w:val="22"/>
          <w:lang w:eastAsia="fr-BE"/>
        </w:rPr>
      </w:pPr>
      <w:r w:rsidRPr="00812081">
        <w:rPr>
          <w:sz w:val="22"/>
          <w:szCs w:val="22"/>
          <w:u w:val="dash"/>
          <w:lang w:eastAsia="fr-BE"/>
        </w:rPr>
        <w:t>N’ont pas leur place dans la nouvelle assemblée</w:t>
      </w:r>
      <w:r w:rsidRPr="00812081">
        <w:rPr>
          <w:sz w:val="22"/>
          <w:szCs w:val="22"/>
          <w:lang w:eastAsia="fr-BE"/>
        </w:rPr>
        <w:t> : les associations de consommateurs, pour qui la santé ne constitue qu’une préoccupation parmi tant d’autres et les 35 membres représentant les différents niveaux de pouvoirs publics (ministères + diverses institutions). Les uns et les autres n’ont pas de droit de vote au CFDD.</w:t>
      </w:r>
    </w:p>
    <w:p w14:paraId="58C8B1A1" w14:textId="77777777" w:rsidR="00561E97" w:rsidRPr="00812081" w:rsidRDefault="00561E97" w:rsidP="00561E97">
      <w:pPr>
        <w:ind w:left="284" w:right="284"/>
        <w:rPr>
          <w:sz w:val="22"/>
          <w:szCs w:val="22"/>
        </w:rPr>
      </w:pPr>
    </w:p>
    <w:p w14:paraId="26535424" w14:textId="45171076" w:rsidR="00561E97" w:rsidRPr="00812081" w:rsidRDefault="00561E97" w:rsidP="00561E97">
      <w:pPr>
        <w:rPr>
          <w:sz w:val="22"/>
          <w:szCs w:val="22"/>
        </w:rPr>
      </w:pPr>
      <w:r w:rsidRPr="00812081">
        <w:rPr>
          <w:sz w:val="22"/>
          <w:szCs w:val="22"/>
        </w:rPr>
        <w:t>Pour être concret, voici de quoi pourrait être constitué ce groupe.</w:t>
      </w:r>
    </w:p>
    <w:p w14:paraId="6D954D21" w14:textId="77777777" w:rsidR="00561E97" w:rsidRPr="00812081" w:rsidRDefault="00561E97" w:rsidP="00561E97">
      <w:pPr>
        <w:pStyle w:val="ListParagraph"/>
        <w:ind w:left="360"/>
        <w:rPr>
          <w:sz w:val="22"/>
          <w:szCs w:val="22"/>
        </w:rPr>
      </w:pPr>
    </w:p>
    <w:p w14:paraId="13BCD2EB" w14:textId="77777777" w:rsidR="00561E97" w:rsidRPr="00812081" w:rsidRDefault="00561E97" w:rsidP="00561E97">
      <w:pPr>
        <w:rPr>
          <w:sz w:val="22"/>
          <w:szCs w:val="22"/>
          <w:u w:val="single"/>
        </w:rPr>
      </w:pPr>
      <w:r w:rsidRPr="00812081">
        <w:rPr>
          <w:sz w:val="22"/>
          <w:szCs w:val="22"/>
          <w:u w:val="single"/>
        </w:rPr>
        <w:t>Protection de l'environnement :</w:t>
      </w:r>
    </w:p>
    <w:p w14:paraId="4DF43273" w14:textId="77777777" w:rsidR="00561E97" w:rsidRPr="00812081" w:rsidRDefault="00561E97" w:rsidP="00561E97">
      <w:pPr>
        <w:rPr>
          <w:sz w:val="22"/>
          <w:szCs w:val="22"/>
          <w:u w:val="single"/>
        </w:rPr>
      </w:pPr>
    </w:p>
    <w:p w14:paraId="2C403EA5" w14:textId="77777777" w:rsidR="00561E97" w:rsidRPr="00812081" w:rsidRDefault="00561E97" w:rsidP="00561E97">
      <w:pPr>
        <w:pStyle w:val="ListParagraph"/>
        <w:ind w:left="360"/>
        <w:rPr>
          <w:sz w:val="22"/>
          <w:szCs w:val="22"/>
        </w:rPr>
      </w:pPr>
      <w:r w:rsidRPr="00812081">
        <w:rPr>
          <w:sz w:val="22"/>
          <w:szCs w:val="22"/>
        </w:rPr>
        <w:t>- WWF, IEW, BBL (</w:t>
      </w:r>
      <w:r w:rsidRPr="00812081">
        <w:rPr>
          <w:smallCaps/>
          <w:sz w:val="22"/>
          <w:szCs w:val="22"/>
        </w:rPr>
        <w:t xml:space="preserve">bond beter leefmilieu), </w:t>
      </w:r>
      <w:r w:rsidRPr="00812081">
        <w:rPr>
          <w:sz w:val="22"/>
          <w:szCs w:val="22"/>
        </w:rPr>
        <w:t>tous trois</w:t>
      </w:r>
      <w:r w:rsidRPr="00812081">
        <w:rPr>
          <w:smallCaps/>
          <w:sz w:val="22"/>
          <w:szCs w:val="22"/>
        </w:rPr>
        <w:t xml:space="preserve"> </w:t>
      </w:r>
      <w:r w:rsidRPr="00812081">
        <w:rPr>
          <w:sz w:val="22"/>
          <w:szCs w:val="22"/>
        </w:rPr>
        <w:t>membres du CFDD, et le Réseau IDEE, membre du CESW.</w:t>
      </w:r>
    </w:p>
    <w:p w14:paraId="37B003C1" w14:textId="77777777" w:rsidR="00561E97" w:rsidRPr="00812081" w:rsidRDefault="00561E97" w:rsidP="00561E97">
      <w:pPr>
        <w:ind w:left="360"/>
        <w:jc w:val="left"/>
        <w:rPr>
          <w:sz w:val="22"/>
          <w:szCs w:val="22"/>
        </w:rPr>
      </w:pPr>
    </w:p>
    <w:p w14:paraId="768CC559" w14:textId="77777777" w:rsidR="00561E97" w:rsidRPr="00812081" w:rsidRDefault="00561E97" w:rsidP="00561E97">
      <w:pPr>
        <w:ind w:left="360"/>
        <w:jc w:val="left"/>
        <w:rPr>
          <w:sz w:val="22"/>
          <w:szCs w:val="22"/>
        </w:rPr>
      </w:pPr>
      <w:r w:rsidRPr="00812081">
        <w:rPr>
          <w:sz w:val="22"/>
          <w:szCs w:val="22"/>
        </w:rPr>
        <w:t>Ainsi que :</w:t>
      </w:r>
    </w:p>
    <w:p w14:paraId="117BD70E" w14:textId="77777777" w:rsidR="00561E97" w:rsidRPr="00812081" w:rsidRDefault="00561E97" w:rsidP="00561E97">
      <w:pPr>
        <w:ind w:left="360"/>
        <w:jc w:val="left"/>
        <w:rPr>
          <w:sz w:val="22"/>
          <w:szCs w:val="22"/>
        </w:rPr>
      </w:pPr>
    </w:p>
    <w:p w14:paraId="56F5E0F8" w14:textId="77777777" w:rsidR="00561E97" w:rsidRPr="00812081" w:rsidRDefault="00561E97" w:rsidP="00561E97">
      <w:pPr>
        <w:ind w:left="360"/>
        <w:jc w:val="left"/>
        <w:rPr>
          <w:sz w:val="22"/>
          <w:szCs w:val="22"/>
        </w:rPr>
      </w:pPr>
      <w:r w:rsidRPr="00812081">
        <w:rPr>
          <w:sz w:val="22"/>
          <w:szCs w:val="22"/>
        </w:rPr>
        <w:t>- Greenpeace, IEB ou encore les Amis de la Terre (membre du Conseil économique, social et environnemental en France).</w:t>
      </w:r>
    </w:p>
    <w:p w14:paraId="31C45C5E" w14:textId="77777777" w:rsidR="00561E97" w:rsidRPr="00812081" w:rsidRDefault="00561E97" w:rsidP="00561E97">
      <w:pPr>
        <w:ind w:left="360"/>
        <w:jc w:val="left"/>
        <w:rPr>
          <w:sz w:val="22"/>
          <w:szCs w:val="22"/>
        </w:rPr>
      </w:pPr>
      <w:r w:rsidRPr="00812081">
        <w:rPr>
          <w:sz w:val="22"/>
          <w:szCs w:val="22"/>
        </w:rPr>
        <w:t xml:space="preserve">- Pour d’autres idées, voir </w:t>
      </w:r>
      <w:hyperlink r:id="rId12" w:history="1">
        <w:r w:rsidRPr="00812081">
          <w:rPr>
            <w:rStyle w:val="Hyperlink"/>
            <w:sz w:val="22"/>
            <w:szCs w:val="22"/>
          </w:rPr>
          <w:t>http://www.klimaatcoalitie.be/fr/membres</w:t>
        </w:r>
      </w:hyperlink>
    </w:p>
    <w:p w14:paraId="5518468F" w14:textId="77777777" w:rsidR="00561E97" w:rsidRPr="00812081" w:rsidRDefault="00561E97" w:rsidP="00561E97">
      <w:pPr>
        <w:ind w:left="360"/>
        <w:rPr>
          <w:sz w:val="22"/>
          <w:szCs w:val="22"/>
        </w:rPr>
      </w:pPr>
    </w:p>
    <w:p w14:paraId="7BEABDFF" w14:textId="77777777" w:rsidR="00BB1FD7" w:rsidRDefault="00BB1FD7">
      <w:pPr>
        <w:spacing w:after="160" w:line="259" w:lineRule="auto"/>
        <w:jc w:val="left"/>
        <w:rPr>
          <w:sz w:val="22"/>
          <w:szCs w:val="22"/>
          <w:u w:val="single"/>
        </w:rPr>
      </w:pPr>
      <w:r>
        <w:rPr>
          <w:sz w:val="22"/>
          <w:szCs w:val="22"/>
          <w:u w:val="single"/>
        </w:rPr>
        <w:br w:type="page"/>
      </w:r>
    </w:p>
    <w:p w14:paraId="1F57AF92" w14:textId="5A3D4772" w:rsidR="00561E97" w:rsidRPr="00812081" w:rsidRDefault="00561E97" w:rsidP="00561E97">
      <w:pPr>
        <w:rPr>
          <w:sz w:val="22"/>
          <w:szCs w:val="22"/>
          <w:u w:val="single"/>
        </w:rPr>
      </w:pPr>
      <w:r w:rsidRPr="00812081">
        <w:rPr>
          <w:sz w:val="22"/>
          <w:szCs w:val="22"/>
          <w:u w:val="single"/>
        </w:rPr>
        <w:lastRenderedPageBreak/>
        <w:t xml:space="preserve">Organismes dans le domaine de la </w:t>
      </w:r>
      <w:r w:rsidR="008D262B" w:rsidRPr="00812081">
        <w:rPr>
          <w:sz w:val="22"/>
          <w:szCs w:val="22"/>
          <w:u w:val="single"/>
        </w:rPr>
        <w:t xml:space="preserve">prévention </w:t>
      </w:r>
      <w:r w:rsidRPr="00812081">
        <w:rPr>
          <w:sz w:val="22"/>
          <w:szCs w:val="22"/>
          <w:u w:val="single"/>
        </w:rPr>
        <w:t>santé :</w:t>
      </w:r>
    </w:p>
    <w:p w14:paraId="01F742CB" w14:textId="77777777" w:rsidR="00561E97" w:rsidRPr="00812081" w:rsidRDefault="00561E97" w:rsidP="00561E97">
      <w:pPr>
        <w:ind w:left="284" w:right="284"/>
        <w:rPr>
          <w:sz w:val="22"/>
          <w:szCs w:val="22"/>
        </w:rPr>
      </w:pPr>
    </w:p>
    <w:p w14:paraId="05CA158E" w14:textId="77777777" w:rsidR="00561E97" w:rsidRPr="00812081" w:rsidRDefault="00561E97" w:rsidP="00561E97">
      <w:pPr>
        <w:ind w:left="284" w:right="284"/>
        <w:rPr>
          <w:sz w:val="22"/>
          <w:szCs w:val="22"/>
        </w:rPr>
      </w:pPr>
      <w:r w:rsidRPr="00812081">
        <w:rPr>
          <w:sz w:val="22"/>
          <w:szCs w:val="22"/>
        </w:rPr>
        <w:t>- Les mutuelles.</w:t>
      </w:r>
    </w:p>
    <w:p w14:paraId="2EA6041A" w14:textId="2CDC2143" w:rsidR="00561E97" w:rsidRPr="00812081" w:rsidRDefault="00561E97" w:rsidP="00561E97">
      <w:pPr>
        <w:ind w:left="284" w:right="284"/>
        <w:rPr>
          <w:sz w:val="22"/>
          <w:szCs w:val="22"/>
          <w:lang w:eastAsia="fr-BE"/>
        </w:rPr>
      </w:pPr>
      <w:r w:rsidRPr="00812081">
        <w:rPr>
          <w:sz w:val="22"/>
          <w:szCs w:val="22"/>
        </w:rPr>
        <w:t>- « Jeunes, alcool &amp; société »</w:t>
      </w:r>
      <w:r w:rsidRPr="00812081">
        <w:rPr>
          <w:rStyle w:val="FootnoteReference"/>
          <w:sz w:val="22"/>
          <w:szCs w:val="22"/>
        </w:rPr>
        <w:footnoteReference w:id="44"/>
      </w:r>
      <w:r w:rsidR="00BB1FD7">
        <w:rPr>
          <w:sz w:val="22"/>
          <w:szCs w:val="22"/>
        </w:rPr>
        <w:t>.</w:t>
      </w:r>
      <w:r w:rsidRPr="00812081">
        <w:rPr>
          <w:sz w:val="22"/>
          <w:szCs w:val="22"/>
        </w:rPr>
        <w:t> </w:t>
      </w:r>
    </w:p>
    <w:p w14:paraId="31F8275F" w14:textId="1A32E085" w:rsidR="00561E97" w:rsidRPr="00812081" w:rsidRDefault="00561E97" w:rsidP="00561E97">
      <w:pPr>
        <w:ind w:firstLine="360"/>
        <w:rPr>
          <w:sz w:val="22"/>
          <w:szCs w:val="22"/>
        </w:rPr>
      </w:pPr>
      <w:r w:rsidRPr="00812081">
        <w:rPr>
          <w:sz w:val="22"/>
          <w:szCs w:val="22"/>
        </w:rPr>
        <w:t xml:space="preserve">- </w:t>
      </w:r>
      <w:r w:rsidR="008D262B" w:rsidRPr="00812081">
        <w:rPr>
          <w:sz w:val="22"/>
          <w:szCs w:val="22"/>
        </w:rPr>
        <w:t>Fédération Bruxelloise de Promotion de la Santé</w:t>
      </w:r>
      <w:r w:rsidR="00BB1FD7">
        <w:rPr>
          <w:sz w:val="22"/>
          <w:szCs w:val="22"/>
        </w:rPr>
        <w:t>.</w:t>
      </w:r>
      <w:r w:rsidR="008D262B" w:rsidRPr="00812081">
        <w:rPr>
          <w:sz w:val="22"/>
          <w:szCs w:val="22"/>
        </w:rPr>
        <w:t> </w:t>
      </w:r>
    </w:p>
    <w:p w14:paraId="182ABFB9" w14:textId="21DF9A65" w:rsidR="008D262B" w:rsidRPr="00812081" w:rsidRDefault="008D262B" w:rsidP="00561E97">
      <w:pPr>
        <w:ind w:firstLine="360"/>
        <w:rPr>
          <w:sz w:val="22"/>
          <w:szCs w:val="22"/>
        </w:rPr>
      </w:pPr>
      <w:r w:rsidRPr="00812081">
        <w:rPr>
          <w:sz w:val="22"/>
          <w:szCs w:val="22"/>
        </w:rPr>
        <w:t>- Fédération Wallonne de Promotion de la Santé</w:t>
      </w:r>
      <w:r w:rsidR="00BB1FD7">
        <w:rPr>
          <w:sz w:val="22"/>
          <w:szCs w:val="22"/>
        </w:rPr>
        <w:t>.</w:t>
      </w:r>
    </w:p>
    <w:p w14:paraId="3708C9DC" w14:textId="7272BD13" w:rsidR="008D262B" w:rsidRPr="00812081" w:rsidRDefault="008D262B" w:rsidP="00561E97">
      <w:pPr>
        <w:ind w:firstLine="360"/>
        <w:rPr>
          <w:sz w:val="22"/>
          <w:szCs w:val="22"/>
        </w:rPr>
      </w:pPr>
      <w:r w:rsidRPr="00812081">
        <w:rPr>
          <w:sz w:val="22"/>
          <w:szCs w:val="22"/>
        </w:rPr>
        <w:t>- Equivalents en Flandres ?</w:t>
      </w:r>
    </w:p>
    <w:p w14:paraId="405E809D" w14:textId="77777777" w:rsidR="00DD2172" w:rsidRPr="00812081" w:rsidRDefault="00DD2172">
      <w:pPr>
        <w:spacing w:after="160" w:line="259" w:lineRule="auto"/>
        <w:jc w:val="left"/>
        <w:rPr>
          <w:sz w:val="22"/>
          <w:szCs w:val="22"/>
          <w:u w:val="single"/>
        </w:rPr>
      </w:pPr>
    </w:p>
    <w:p w14:paraId="024CF194" w14:textId="2804F24D" w:rsidR="00561E97" w:rsidRPr="00812081" w:rsidRDefault="00561E97" w:rsidP="00561E97">
      <w:pPr>
        <w:rPr>
          <w:sz w:val="22"/>
          <w:szCs w:val="22"/>
          <w:u w:val="single"/>
        </w:rPr>
      </w:pPr>
      <w:r w:rsidRPr="00812081">
        <w:rPr>
          <w:sz w:val="22"/>
          <w:szCs w:val="22"/>
          <w:u w:val="single"/>
        </w:rPr>
        <w:t>Associations généralistes :</w:t>
      </w:r>
    </w:p>
    <w:p w14:paraId="5CDC73C9" w14:textId="77777777" w:rsidR="00561E97" w:rsidRPr="00812081" w:rsidRDefault="00561E97" w:rsidP="00561E97">
      <w:pPr>
        <w:ind w:left="284" w:right="284"/>
        <w:rPr>
          <w:sz w:val="22"/>
          <w:szCs w:val="22"/>
          <w:lang w:eastAsia="fr-BE"/>
        </w:rPr>
      </w:pPr>
    </w:p>
    <w:p w14:paraId="1052C8A1" w14:textId="77777777" w:rsidR="00561E97" w:rsidRPr="00812081" w:rsidRDefault="00561E97" w:rsidP="00561E97">
      <w:pPr>
        <w:ind w:left="284" w:right="284"/>
        <w:rPr>
          <w:sz w:val="22"/>
          <w:szCs w:val="22"/>
          <w:lang w:eastAsia="fr-BE"/>
        </w:rPr>
      </w:pPr>
      <w:r w:rsidRPr="00812081">
        <w:rPr>
          <w:sz w:val="22"/>
          <w:szCs w:val="22"/>
          <w:lang w:eastAsia="fr-BE"/>
        </w:rPr>
        <w:t>- CNCD-11.11.11 et Oxfam-Solidarité (membres du CFDD) : leur mission cadre parfaitement avec une des missions de l’assemblée : « F</w:t>
      </w:r>
      <w:r w:rsidRPr="00812081">
        <w:rPr>
          <w:sz w:val="22"/>
          <w:szCs w:val="22"/>
          <w:lang w:val="fr-FR"/>
        </w:rPr>
        <w:t>avoriser la transition vers un mode de vie équitable et soutenable. » En outre, l</w:t>
      </w:r>
      <w:r w:rsidRPr="00812081">
        <w:rPr>
          <w:sz w:val="22"/>
          <w:szCs w:val="22"/>
          <w:lang w:eastAsia="fr-BE"/>
        </w:rPr>
        <w:t>es questions de santé et d’environnement font partie de leurs (par ailleurs nombreuses autres) préoccupations.</w:t>
      </w:r>
    </w:p>
    <w:p w14:paraId="52E79477" w14:textId="7EC4CBA5" w:rsidR="00561E97" w:rsidRPr="00812081" w:rsidRDefault="00561E97" w:rsidP="00561E97">
      <w:pPr>
        <w:ind w:left="284" w:right="284"/>
        <w:rPr>
          <w:sz w:val="22"/>
          <w:szCs w:val="22"/>
          <w:lang w:eastAsia="fr-BE"/>
        </w:rPr>
      </w:pPr>
      <w:r w:rsidRPr="00812081">
        <w:rPr>
          <w:sz w:val="22"/>
          <w:szCs w:val="22"/>
          <w:lang w:eastAsia="fr-BE"/>
        </w:rPr>
        <w:t xml:space="preserve">- Le Vlaamse Jeugdraad </w:t>
      </w:r>
      <w:r w:rsidR="00BB1FD7">
        <w:rPr>
          <w:sz w:val="22"/>
          <w:szCs w:val="22"/>
          <w:lang w:eastAsia="fr-BE"/>
        </w:rPr>
        <w:t xml:space="preserve">&lt; un premier contact s’est révélé négatif &gt; </w:t>
      </w:r>
      <w:r w:rsidRPr="00812081">
        <w:rPr>
          <w:sz w:val="22"/>
          <w:szCs w:val="22"/>
          <w:lang w:eastAsia="fr-BE"/>
        </w:rPr>
        <w:t>et le Conseil de la jeunesse (</w:t>
      </w:r>
      <w:r w:rsidR="00BB1FD7">
        <w:rPr>
          <w:sz w:val="22"/>
          <w:szCs w:val="22"/>
          <w:lang w:eastAsia="fr-BE"/>
        </w:rPr>
        <w:t xml:space="preserve">tous deux </w:t>
      </w:r>
      <w:r w:rsidRPr="00812081">
        <w:rPr>
          <w:sz w:val="22"/>
          <w:szCs w:val="22"/>
          <w:lang w:eastAsia="fr-BE"/>
        </w:rPr>
        <w:t>membres du CFDD) : le long terme, cela concerne surtout la jeune génération…</w:t>
      </w:r>
    </w:p>
    <w:p w14:paraId="55405141" w14:textId="77777777" w:rsidR="00782CF7" w:rsidRDefault="00561E97" w:rsidP="00561E97">
      <w:pPr>
        <w:ind w:left="284" w:right="284"/>
        <w:rPr>
          <w:sz w:val="22"/>
          <w:szCs w:val="22"/>
          <w:lang w:eastAsia="fr-BE"/>
        </w:rPr>
      </w:pPr>
      <w:r w:rsidRPr="00812081">
        <w:rPr>
          <w:sz w:val="22"/>
          <w:szCs w:val="22"/>
          <w:lang w:eastAsia="fr-BE"/>
        </w:rPr>
        <w:t>- et peut-être auss</w:t>
      </w:r>
      <w:r w:rsidR="00BB1FD7">
        <w:rPr>
          <w:sz w:val="22"/>
          <w:szCs w:val="22"/>
          <w:lang w:eastAsia="fr-BE"/>
        </w:rPr>
        <w:t>i</w:t>
      </w:r>
      <w:r w:rsidR="00BB1FD7" w:rsidRPr="00812081">
        <w:rPr>
          <w:sz w:val="22"/>
          <w:szCs w:val="22"/>
          <w:lang w:eastAsia="fr-BE"/>
        </w:rPr>
        <w:t xml:space="preserve"> ATD-Quart Monde (pas de justice climatique sans justice sociale…)</w:t>
      </w:r>
      <w:r w:rsidR="00782CF7">
        <w:rPr>
          <w:sz w:val="22"/>
          <w:szCs w:val="22"/>
          <w:lang w:eastAsia="fr-BE"/>
        </w:rPr>
        <w:t> ?</w:t>
      </w:r>
    </w:p>
    <w:p w14:paraId="0E4B9708" w14:textId="5F705427" w:rsidR="00F42D76" w:rsidRPr="00812081" w:rsidRDefault="00F42D76" w:rsidP="00561E97">
      <w:pPr>
        <w:ind w:left="284" w:right="284"/>
        <w:rPr>
          <w:sz w:val="22"/>
          <w:szCs w:val="22"/>
          <w:lang w:eastAsia="fr-BE"/>
        </w:rPr>
      </w:pPr>
      <w:r w:rsidRPr="00812081">
        <w:rPr>
          <w:sz w:val="22"/>
          <w:szCs w:val="22"/>
          <w:lang w:eastAsia="fr-BE"/>
        </w:rPr>
        <w:t>- et peut-être le MOC ?</w:t>
      </w:r>
    </w:p>
    <w:bookmarkEnd w:id="6"/>
    <w:bookmarkEnd w:id="141"/>
    <w:bookmarkEnd w:id="142"/>
    <w:bookmarkEnd w:id="143"/>
    <w:p w14:paraId="0C22A1D4" w14:textId="27A7048E" w:rsidR="00B20678" w:rsidRPr="00812081" w:rsidRDefault="00B20678" w:rsidP="00B20678">
      <w:pPr>
        <w:rPr>
          <w:lang w:eastAsia="en-US"/>
        </w:rPr>
      </w:pPr>
    </w:p>
    <w:p w14:paraId="5D0BAF50" w14:textId="410DA82F" w:rsidR="00B20678" w:rsidRPr="00812081" w:rsidRDefault="00B20678" w:rsidP="00597653">
      <w:pPr>
        <w:pStyle w:val="Heading2"/>
        <w:rPr>
          <w:rFonts w:asciiTheme="majorHAnsi" w:hAnsiTheme="majorHAnsi" w:cstheme="majorHAnsi"/>
        </w:rPr>
      </w:pPr>
      <w:bookmarkStart w:id="144" w:name="_Toc5284172"/>
      <w:bookmarkStart w:id="145" w:name="_Toc5285854"/>
      <w:bookmarkStart w:id="146" w:name="_Toc7451784"/>
      <w:bookmarkStart w:id="147" w:name="_Toc9623992"/>
      <w:bookmarkStart w:id="148" w:name="_Toc9625183"/>
      <w:bookmarkStart w:id="149" w:name="_Toc38979505"/>
      <w:r w:rsidRPr="00812081">
        <w:rPr>
          <w:rFonts w:asciiTheme="majorHAnsi" w:hAnsiTheme="majorHAnsi" w:cstheme="majorHAnsi"/>
        </w:rPr>
        <w:t>Les partenaires sociaux représentés au CFDD et aux C.E.S.</w:t>
      </w:r>
      <w:bookmarkEnd w:id="144"/>
      <w:bookmarkEnd w:id="145"/>
      <w:bookmarkEnd w:id="146"/>
      <w:bookmarkEnd w:id="147"/>
      <w:bookmarkEnd w:id="148"/>
      <w:bookmarkEnd w:id="149"/>
      <w:r w:rsidRPr="00812081">
        <w:rPr>
          <w:rFonts w:asciiTheme="majorHAnsi" w:hAnsiTheme="majorHAnsi" w:cstheme="majorHAnsi"/>
        </w:rPr>
        <w:t xml:space="preserve"> </w:t>
      </w:r>
    </w:p>
    <w:p w14:paraId="24518AF2" w14:textId="77777777" w:rsidR="00B20678" w:rsidRPr="00812081" w:rsidRDefault="00B20678" w:rsidP="00B20678">
      <w:pPr>
        <w:rPr>
          <w:i/>
          <w:sz w:val="22"/>
          <w:szCs w:val="22"/>
        </w:rPr>
      </w:pPr>
    </w:p>
    <w:p w14:paraId="674C3B8E" w14:textId="77777777" w:rsidR="00B20678" w:rsidRPr="00812081" w:rsidRDefault="00B20678" w:rsidP="00B20678">
      <w:pPr>
        <w:rPr>
          <w:sz w:val="22"/>
          <w:szCs w:val="22"/>
          <w:u w:val="single"/>
        </w:rPr>
      </w:pPr>
    </w:p>
    <w:p w14:paraId="7295A806" w14:textId="77777777" w:rsidR="00B20678" w:rsidRPr="00812081" w:rsidRDefault="00B20678" w:rsidP="00B20678">
      <w:pPr>
        <w:rPr>
          <w:sz w:val="22"/>
          <w:szCs w:val="22"/>
        </w:rPr>
      </w:pPr>
      <w:r w:rsidRPr="00812081">
        <w:rPr>
          <w:b/>
          <w:smallCaps/>
          <w:sz w:val="22"/>
          <w:szCs w:val="22"/>
          <w:u w:val="single"/>
        </w:rPr>
        <w:t xml:space="preserve">Syndicats : </w:t>
      </w:r>
      <w:r w:rsidRPr="00812081">
        <w:rPr>
          <w:sz w:val="22"/>
          <w:szCs w:val="22"/>
        </w:rPr>
        <w:t>CGSLB/ ACLVB, CSC/ACV, FGTB/ABVV (tous membres du CFDD)</w:t>
      </w:r>
    </w:p>
    <w:p w14:paraId="725BEE87" w14:textId="77777777" w:rsidR="00B20678" w:rsidRPr="00812081" w:rsidRDefault="00B20678" w:rsidP="00B20678">
      <w:pPr>
        <w:rPr>
          <w:sz w:val="22"/>
          <w:szCs w:val="22"/>
        </w:rPr>
      </w:pPr>
    </w:p>
    <w:p w14:paraId="4BDAB717" w14:textId="77777777" w:rsidR="00B20678" w:rsidRPr="00812081" w:rsidRDefault="00B20678" w:rsidP="00B20678">
      <w:pPr>
        <w:rPr>
          <w:sz w:val="22"/>
          <w:szCs w:val="22"/>
          <w:lang w:eastAsia="fr-BE"/>
        </w:rPr>
      </w:pPr>
      <w:r w:rsidRPr="00812081">
        <w:rPr>
          <w:b/>
          <w:smallCaps/>
          <w:sz w:val="22"/>
          <w:szCs w:val="22"/>
          <w:u w:val="single"/>
          <w:lang w:eastAsia="fr-BE"/>
        </w:rPr>
        <w:t>Fédérations d’entreprises </w:t>
      </w:r>
      <w:r w:rsidRPr="00812081">
        <w:rPr>
          <w:b/>
          <w:smallCaps/>
          <w:sz w:val="22"/>
          <w:szCs w:val="22"/>
          <w:lang w:eastAsia="fr-BE"/>
        </w:rPr>
        <w:t xml:space="preserve">: </w:t>
      </w:r>
      <w:r w:rsidRPr="00812081">
        <w:rPr>
          <w:smallCaps/>
          <w:sz w:val="22"/>
          <w:szCs w:val="22"/>
          <w:lang w:eastAsia="fr-BE"/>
        </w:rPr>
        <w:t>v</w:t>
      </w:r>
      <w:r w:rsidRPr="00812081">
        <w:rPr>
          <w:sz w:val="22"/>
          <w:szCs w:val="22"/>
          <w:lang w:eastAsia="fr-BE"/>
        </w:rPr>
        <w:t>oir tableau ci-après.</w:t>
      </w:r>
    </w:p>
    <w:p w14:paraId="20AEC58C" w14:textId="77777777" w:rsidR="00B20678" w:rsidRPr="00812081" w:rsidRDefault="00B20678" w:rsidP="00B20678">
      <w:pPr>
        <w:rPr>
          <w:b/>
          <w:smallCaps/>
          <w:sz w:val="22"/>
          <w:szCs w:val="22"/>
          <w:lang w:eastAsia="fr-BE"/>
        </w:rPr>
        <w:sectPr w:rsidR="00B20678" w:rsidRPr="00812081" w:rsidSect="0015428F">
          <w:footerReference w:type="default" r:id="rId13"/>
          <w:pgSz w:w="11906" w:h="16838" w:code="9"/>
          <w:pgMar w:top="851" w:right="851" w:bottom="851" w:left="851" w:header="567" w:footer="567" w:gutter="0"/>
          <w:cols w:space="708"/>
          <w:docGrid w:linePitch="360"/>
        </w:sectPr>
      </w:pPr>
    </w:p>
    <w:tbl>
      <w:tblPr>
        <w:tblStyle w:val="TableGrid"/>
        <w:tblW w:w="15588" w:type="dxa"/>
        <w:tblLook w:val="04A0" w:firstRow="1" w:lastRow="0" w:firstColumn="1" w:lastColumn="0" w:noHBand="0" w:noVBand="1"/>
      </w:tblPr>
      <w:tblGrid>
        <w:gridCol w:w="1711"/>
        <w:gridCol w:w="7215"/>
        <w:gridCol w:w="1956"/>
        <w:gridCol w:w="1534"/>
        <w:gridCol w:w="3172"/>
      </w:tblGrid>
      <w:tr w:rsidR="00B20678" w:rsidRPr="00812081" w14:paraId="2606ED92" w14:textId="77777777" w:rsidTr="0070063D">
        <w:tc>
          <w:tcPr>
            <w:tcW w:w="1711" w:type="dxa"/>
          </w:tcPr>
          <w:p w14:paraId="6BDD5DAE" w14:textId="77777777" w:rsidR="00B20678" w:rsidRPr="00812081" w:rsidRDefault="00B20678" w:rsidP="0070063D">
            <w:pPr>
              <w:rPr>
                <w:sz w:val="21"/>
                <w:szCs w:val="21"/>
              </w:rPr>
            </w:pPr>
            <w:r w:rsidRPr="00812081">
              <w:rPr>
                <w:sz w:val="21"/>
                <w:szCs w:val="21"/>
              </w:rPr>
              <w:lastRenderedPageBreak/>
              <w:t>Membres du …</w:t>
            </w:r>
          </w:p>
        </w:tc>
        <w:tc>
          <w:tcPr>
            <w:tcW w:w="7215" w:type="dxa"/>
            <w:shd w:val="clear" w:color="auto" w:fill="F2F2F2" w:themeFill="background1" w:themeFillShade="F2"/>
          </w:tcPr>
          <w:p w14:paraId="265FC38A" w14:textId="77777777" w:rsidR="00B20678" w:rsidRPr="00812081" w:rsidRDefault="00B20678" w:rsidP="0070063D">
            <w:pPr>
              <w:rPr>
                <w:sz w:val="21"/>
                <w:szCs w:val="21"/>
              </w:rPr>
            </w:pPr>
            <w:r w:rsidRPr="00812081">
              <w:rPr>
                <w:sz w:val="21"/>
                <w:szCs w:val="21"/>
              </w:rPr>
              <w:t>CFDD</w:t>
            </w:r>
          </w:p>
        </w:tc>
        <w:tc>
          <w:tcPr>
            <w:tcW w:w="1956" w:type="dxa"/>
          </w:tcPr>
          <w:p w14:paraId="42DD4B31" w14:textId="77777777" w:rsidR="00B20678" w:rsidRPr="00812081" w:rsidRDefault="00B20678" w:rsidP="0070063D">
            <w:pPr>
              <w:rPr>
                <w:sz w:val="21"/>
                <w:szCs w:val="21"/>
              </w:rPr>
            </w:pPr>
            <w:r w:rsidRPr="00812081">
              <w:rPr>
                <w:sz w:val="21"/>
                <w:szCs w:val="21"/>
              </w:rPr>
              <w:t>CESW</w:t>
            </w:r>
          </w:p>
        </w:tc>
        <w:tc>
          <w:tcPr>
            <w:tcW w:w="1534" w:type="dxa"/>
            <w:shd w:val="clear" w:color="auto" w:fill="F2F2F2" w:themeFill="background1" w:themeFillShade="F2"/>
          </w:tcPr>
          <w:p w14:paraId="3E9A6A45" w14:textId="77777777" w:rsidR="00B20678" w:rsidRPr="00812081" w:rsidRDefault="00B20678" w:rsidP="0070063D">
            <w:pPr>
              <w:jc w:val="left"/>
              <w:rPr>
                <w:sz w:val="21"/>
                <w:szCs w:val="21"/>
              </w:rPr>
            </w:pPr>
            <w:r w:rsidRPr="00812081">
              <w:rPr>
                <w:sz w:val="21"/>
                <w:szCs w:val="21"/>
              </w:rPr>
              <w:t>SERV</w:t>
            </w:r>
          </w:p>
          <w:p w14:paraId="44EBC03E" w14:textId="77777777" w:rsidR="00B20678" w:rsidRPr="00812081" w:rsidRDefault="00B20678" w:rsidP="0070063D">
            <w:pPr>
              <w:rPr>
                <w:sz w:val="21"/>
                <w:szCs w:val="21"/>
              </w:rPr>
            </w:pPr>
            <w:r w:rsidRPr="00812081">
              <w:rPr>
                <w:sz w:val="21"/>
                <w:szCs w:val="21"/>
              </w:rPr>
              <w:t>(le CES flamand)</w:t>
            </w:r>
          </w:p>
        </w:tc>
        <w:tc>
          <w:tcPr>
            <w:tcW w:w="3172" w:type="dxa"/>
          </w:tcPr>
          <w:p w14:paraId="233AE8EF" w14:textId="77777777" w:rsidR="00B20678" w:rsidRPr="00812081" w:rsidRDefault="00B20678" w:rsidP="0070063D">
            <w:pPr>
              <w:rPr>
                <w:sz w:val="21"/>
                <w:szCs w:val="21"/>
              </w:rPr>
            </w:pPr>
            <w:r w:rsidRPr="00812081">
              <w:rPr>
                <w:sz w:val="21"/>
                <w:szCs w:val="21"/>
              </w:rPr>
              <w:t>CESRBC</w:t>
            </w:r>
          </w:p>
        </w:tc>
      </w:tr>
      <w:tr w:rsidR="00B20678" w:rsidRPr="00812081" w14:paraId="5FFE9695" w14:textId="77777777" w:rsidTr="0070063D">
        <w:tc>
          <w:tcPr>
            <w:tcW w:w="1711" w:type="dxa"/>
          </w:tcPr>
          <w:p w14:paraId="72D4BE39" w14:textId="77777777" w:rsidR="00B20678" w:rsidRPr="00812081" w:rsidRDefault="00B20678" w:rsidP="0070063D">
            <w:pPr>
              <w:rPr>
                <w:sz w:val="21"/>
                <w:szCs w:val="21"/>
              </w:rPr>
            </w:pPr>
            <w:r w:rsidRPr="00812081">
              <w:rPr>
                <w:sz w:val="21"/>
                <w:szCs w:val="21"/>
              </w:rPr>
              <w:t>Grandes entreprises</w:t>
            </w:r>
          </w:p>
        </w:tc>
        <w:tc>
          <w:tcPr>
            <w:tcW w:w="7215" w:type="dxa"/>
            <w:shd w:val="clear" w:color="auto" w:fill="F2F2F2" w:themeFill="background1" w:themeFillShade="F2"/>
          </w:tcPr>
          <w:p w14:paraId="669275C9" w14:textId="77777777" w:rsidR="00B20678" w:rsidRPr="00812081" w:rsidRDefault="00B20678" w:rsidP="0070063D">
            <w:pPr>
              <w:jc w:val="left"/>
              <w:rPr>
                <w:rFonts w:eastAsia="Times New Roman"/>
                <w:sz w:val="21"/>
                <w:szCs w:val="21"/>
                <w:lang w:eastAsia="fr-BE"/>
              </w:rPr>
            </w:pPr>
            <w:r w:rsidRPr="00812081">
              <w:rPr>
                <w:rFonts w:eastAsia="Times New Roman"/>
                <w:sz w:val="21"/>
                <w:szCs w:val="21"/>
                <w:lang w:eastAsia="fr-BE"/>
              </w:rPr>
              <w:t xml:space="preserve">FEB/VBO, </w:t>
            </w:r>
          </w:p>
          <w:p w14:paraId="1BBD7B36" w14:textId="77777777" w:rsidR="00B20678" w:rsidRPr="00812081" w:rsidRDefault="00B20678" w:rsidP="0070063D">
            <w:pPr>
              <w:jc w:val="left"/>
              <w:rPr>
                <w:rFonts w:eastAsia="Times New Roman"/>
                <w:sz w:val="21"/>
                <w:szCs w:val="21"/>
                <w:lang w:eastAsia="fr-BE"/>
              </w:rPr>
            </w:pPr>
            <w:r w:rsidRPr="00812081">
              <w:rPr>
                <w:rFonts w:eastAsia="Times New Roman"/>
                <w:sz w:val="21"/>
                <w:szCs w:val="21"/>
                <w:lang w:eastAsia="fr-BE"/>
              </w:rPr>
              <w:t xml:space="preserve">FEVIA (Fédération de l'industrie alimentaire belge), </w:t>
            </w:r>
          </w:p>
          <w:p w14:paraId="4F2C7C44" w14:textId="77777777" w:rsidR="00B20678" w:rsidRPr="00812081" w:rsidRDefault="00B20678" w:rsidP="0070063D">
            <w:pPr>
              <w:jc w:val="left"/>
              <w:rPr>
                <w:rFonts w:eastAsia="Times New Roman"/>
                <w:sz w:val="21"/>
                <w:szCs w:val="21"/>
                <w:lang w:eastAsia="fr-BE"/>
              </w:rPr>
            </w:pPr>
            <w:r w:rsidRPr="00812081">
              <w:rPr>
                <w:rFonts w:eastAsia="Times New Roman"/>
                <w:sz w:val="21"/>
                <w:szCs w:val="21"/>
                <w:lang w:eastAsia="fr-BE"/>
              </w:rPr>
              <w:t>DETIC (</w:t>
            </w:r>
            <w:r w:rsidRPr="00812081">
              <w:rPr>
                <w:sz w:val="21"/>
                <w:szCs w:val="21"/>
              </w:rPr>
              <w:t>association belgo-lux. des producteurs et distributeurs de cosmétiques, détergents, produits d'entretien, colles et mastics, biocides et aérosols)</w:t>
            </w:r>
            <w:r w:rsidRPr="00812081">
              <w:rPr>
                <w:rFonts w:eastAsia="Times New Roman"/>
                <w:sz w:val="21"/>
                <w:szCs w:val="21"/>
                <w:lang w:eastAsia="fr-BE"/>
              </w:rPr>
              <w:t xml:space="preserve">, </w:t>
            </w:r>
          </w:p>
          <w:p w14:paraId="78A818A3" w14:textId="77777777" w:rsidR="00B20678" w:rsidRPr="00812081" w:rsidRDefault="00B20678" w:rsidP="0070063D">
            <w:pPr>
              <w:jc w:val="left"/>
              <w:rPr>
                <w:rFonts w:eastAsia="Times New Roman"/>
                <w:sz w:val="21"/>
                <w:szCs w:val="21"/>
                <w:lang w:eastAsia="fr-BE"/>
              </w:rPr>
            </w:pPr>
            <w:r w:rsidRPr="00812081">
              <w:rPr>
                <w:rFonts w:eastAsia="Times New Roman"/>
                <w:sz w:val="21"/>
                <w:szCs w:val="21"/>
                <w:lang w:eastAsia="fr-BE"/>
              </w:rPr>
              <w:t xml:space="preserve">FEBELFIN, </w:t>
            </w:r>
          </w:p>
          <w:p w14:paraId="63C6208C" w14:textId="77777777" w:rsidR="00B20678" w:rsidRPr="00812081" w:rsidRDefault="00B20678" w:rsidP="0070063D">
            <w:pPr>
              <w:jc w:val="left"/>
              <w:rPr>
                <w:rFonts w:eastAsia="Times New Roman"/>
                <w:sz w:val="21"/>
                <w:szCs w:val="21"/>
                <w:lang w:eastAsia="fr-BE"/>
              </w:rPr>
            </w:pPr>
            <w:r w:rsidRPr="00812081">
              <w:rPr>
                <w:rFonts w:eastAsia="Times New Roman"/>
                <w:sz w:val="21"/>
                <w:szCs w:val="21"/>
                <w:lang w:eastAsia="fr-BE"/>
              </w:rPr>
              <w:t>AGORIA (</w:t>
            </w:r>
            <w:r w:rsidRPr="00812081">
              <w:rPr>
                <w:sz w:val="21"/>
                <w:szCs w:val="21"/>
              </w:rPr>
              <w:t>Fédération des entr. de l'industrie technologique, anciennement Fabrimetal)</w:t>
            </w:r>
            <w:r w:rsidRPr="00812081">
              <w:rPr>
                <w:rFonts w:eastAsia="Times New Roman"/>
                <w:sz w:val="21"/>
                <w:szCs w:val="21"/>
                <w:lang w:eastAsia="fr-BE"/>
              </w:rPr>
              <w:t xml:space="preserve">, </w:t>
            </w:r>
          </w:p>
          <w:p w14:paraId="42DB7419" w14:textId="77777777" w:rsidR="00B20678" w:rsidRPr="00812081" w:rsidRDefault="00B20678" w:rsidP="0070063D">
            <w:pPr>
              <w:jc w:val="left"/>
              <w:rPr>
                <w:rFonts w:eastAsia="Times New Roman"/>
                <w:sz w:val="21"/>
                <w:szCs w:val="21"/>
                <w:lang w:eastAsia="fr-BE"/>
              </w:rPr>
            </w:pPr>
            <w:r w:rsidRPr="00812081">
              <w:rPr>
                <w:rFonts w:eastAsia="Times New Roman"/>
                <w:smallCaps/>
                <w:sz w:val="21"/>
                <w:szCs w:val="21"/>
                <w:lang w:eastAsia="fr-BE"/>
              </w:rPr>
              <w:t>Essenscia</w:t>
            </w:r>
            <w:r w:rsidRPr="00812081">
              <w:rPr>
                <w:rFonts w:eastAsia="Times New Roman"/>
                <w:sz w:val="21"/>
                <w:szCs w:val="21"/>
                <w:lang w:eastAsia="fr-BE"/>
              </w:rPr>
              <w:t xml:space="preserve"> (</w:t>
            </w:r>
            <w:r w:rsidRPr="00812081">
              <w:rPr>
                <w:sz w:val="21"/>
                <w:szCs w:val="21"/>
              </w:rPr>
              <w:t>Fédération belge des industries chimiques et des sciences de la vie)</w:t>
            </w:r>
            <w:r w:rsidRPr="00812081">
              <w:rPr>
                <w:rFonts w:eastAsia="Times New Roman"/>
                <w:sz w:val="21"/>
                <w:szCs w:val="21"/>
                <w:lang w:eastAsia="fr-BE"/>
              </w:rPr>
              <w:t xml:space="preserve">, </w:t>
            </w:r>
          </w:p>
          <w:p w14:paraId="7801C9BB" w14:textId="77777777" w:rsidR="00B20678" w:rsidRPr="00812081" w:rsidRDefault="00B20678" w:rsidP="0070063D">
            <w:pPr>
              <w:rPr>
                <w:sz w:val="21"/>
                <w:szCs w:val="21"/>
              </w:rPr>
            </w:pPr>
            <w:r w:rsidRPr="00812081">
              <w:rPr>
                <w:rFonts w:eastAsia="Times New Roman"/>
                <w:sz w:val="21"/>
                <w:szCs w:val="21"/>
                <w:lang w:eastAsia="fr-BE"/>
              </w:rPr>
              <w:t>FEBEG (Fédération Belge des Entreprises Électriques et Gazières)</w:t>
            </w:r>
          </w:p>
        </w:tc>
        <w:tc>
          <w:tcPr>
            <w:tcW w:w="1956" w:type="dxa"/>
          </w:tcPr>
          <w:p w14:paraId="77A5054A" w14:textId="77777777" w:rsidR="00B20678" w:rsidRPr="00812081" w:rsidRDefault="00AE6E94" w:rsidP="0070063D">
            <w:pPr>
              <w:pStyle w:val="NormalWeb"/>
              <w:rPr>
                <w:rFonts w:asciiTheme="majorHAnsi" w:hAnsiTheme="majorHAnsi" w:cstheme="majorHAnsi"/>
                <w:sz w:val="21"/>
                <w:szCs w:val="21"/>
              </w:rPr>
            </w:pPr>
            <w:hyperlink r:id="rId14" w:tgtFrame="_blank" w:history="1">
              <w:r w:rsidR="00B20678" w:rsidRPr="00812081">
                <w:rPr>
                  <w:rStyle w:val="Hyperlink"/>
                  <w:rFonts w:asciiTheme="majorHAnsi" w:hAnsiTheme="majorHAnsi" w:cstheme="majorHAnsi"/>
                  <w:color w:val="auto"/>
                  <w:sz w:val="21"/>
                  <w:szCs w:val="21"/>
                  <w:u w:val="none"/>
                </w:rPr>
                <w:t>Union wallonne des Entreprises (UWE)</w:t>
              </w:r>
            </w:hyperlink>
          </w:p>
          <w:p w14:paraId="10C8D98D" w14:textId="77777777" w:rsidR="00B20678" w:rsidRPr="00812081" w:rsidRDefault="00B20678" w:rsidP="0070063D">
            <w:pPr>
              <w:rPr>
                <w:sz w:val="21"/>
                <w:szCs w:val="21"/>
              </w:rPr>
            </w:pPr>
          </w:p>
        </w:tc>
        <w:tc>
          <w:tcPr>
            <w:tcW w:w="1534" w:type="dxa"/>
            <w:shd w:val="clear" w:color="auto" w:fill="F2F2F2" w:themeFill="background1" w:themeFillShade="F2"/>
          </w:tcPr>
          <w:p w14:paraId="044EBED5" w14:textId="77777777" w:rsidR="00B20678" w:rsidRPr="00812081" w:rsidRDefault="00B20678" w:rsidP="0070063D">
            <w:pPr>
              <w:rPr>
                <w:sz w:val="21"/>
                <w:szCs w:val="21"/>
              </w:rPr>
            </w:pPr>
            <w:r w:rsidRPr="00812081">
              <w:rPr>
                <w:sz w:val="21"/>
                <w:szCs w:val="21"/>
              </w:rPr>
              <w:t>VOKA</w:t>
            </w:r>
          </w:p>
        </w:tc>
        <w:tc>
          <w:tcPr>
            <w:tcW w:w="3172" w:type="dxa"/>
          </w:tcPr>
          <w:p w14:paraId="5BFBA53A" w14:textId="77777777" w:rsidR="00B20678" w:rsidRPr="00812081" w:rsidRDefault="00B20678" w:rsidP="0070063D">
            <w:pPr>
              <w:rPr>
                <w:sz w:val="21"/>
                <w:szCs w:val="21"/>
              </w:rPr>
            </w:pPr>
            <w:r w:rsidRPr="00812081">
              <w:rPr>
                <w:sz w:val="21"/>
                <w:szCs w:val="21"/>
              </w:rPr>
              <w:t>Union des Entreprises de Bruxelles (BECI-UEB)</w:t>
            </w:r>
          </w:p>
        </w:tc>
      </w:tr>
    </w:tbl>
    <w:p w14:paraId="44E3BD47" w14:textId="77777777" w:rsidR="00B20678" w:rsidRPr="00812081" w:rsidRDefault="00B20678" w:rsidP="00B20678">
      <w:pPr>
        <w:rPr>
          <w:sz w:val="12"/>
          <w:szCs w:val="12"/>
        </w:rPr>
      </w:pPr>
    </w:p>
    <w:tbl>
      <w:tblPr>
        <w:tblStyle w:val="TableGrid"/>
        <w:tblW w:w="15588" w:type="dxa"/>
        <w:tblLook w:val="04A0" w:firstRow="1" w:lastRow="0" w:firstColumn="1" w:lastColumn="0" w:noHBand="0" w:noVBand="1"/>
      </w:tblPr>
      <w:tblGrid>
        <w:gridCol w:w="1687"/>
        <w:gridCol w:w="1269"/>
        <w:gridCol w:w="3595"/>
        <w:gridCol w:w="1555"/>
        <w:gridCol w:w="7482"/>
      </w:tblGrid>
      <w:tr w:rsidR="00B20678" w:rsidRPr="00812081" w14:paraId="6959B724" w14:textId="77777777" w:rsidTr="0070063D">
        <w:tc>
          <w:tcPr>
            <w:tcW w:w="1689" w:type="dxa"/>
          </w:tcPr>
          <w:p w14:paraId="6FE11CE4" w14:textId="77777777" w:rsidR="00B20678" w:rsidRPr="00812081" w:rsidRDefault="00B20678" w:rsidP="0070063D">
            <w:pPr>
              <w:rPr>
                <w:rFonts w:eastAsia="Times New Roman"/>
                <w:sz w:val="21"/>
                <w:szCs w:val="21"/>
                <w:lang w:eastAsia="fr-BE"/>
              </w:rPr>
            </w:pPr>
            <w:r w:rsidRPr="00812081">
              <w:rPr>
                <w:sz w:val="21"/>
                <w:szCs w:val="21"/>
              </w:rPr>
              <w:t>Membres du …</w:t>
            </w:r>
          </w:p>
        </w:tc>
        <w:tc>
          <w:tcPr>
            <w:tcW w:w="1219" w:type="dxa"/>
            <w:shd w:val="clear" w:color="auto" w:fill="F2F2F2" w:themeFill="background1" w:themeFillShade="F2"/>
          </w:tcPr>
          <w:p w14:paraId="2A1E3756" w14:textId="77777777" w:rsidR="00B20678" w:rsidRPr="00812081" w:rsidRDefault="00B20678" w:rsidP="0070063D">
            <w:pPr>
              <w:rPr>
                <w:rFonts w:eastAsia="Times New Roman"/>
                <w:sz w:val="21"/>
                <w:szCs w:val="21"/>
                <w:lang w:eastAsia="fr-BE"/>
              </w:rPr>
            </w:pPr>
            <w:r w:rsidRPr="00812081">
              <w:rPr>
                <w:sz w:val="21"/>
                <w:szCs w:val="21"/>
              </w:rPr>
              <w:t>CFDD</w:t>
            </w:r>
          </w:p>
        </w:tc>
        <w:tc>
          <w:tcPr>
            <w:tcW w:w="3608" w:type="dxa"/>
          </w:tcPr>
          <w:p w14:paraId="643DB648" w14:textId="77777777" w:rsidR="00B20678" w:rsidRPr="00812081" w:rsidRDefault="00B20678" w:rsidP="0070063D">
            <w:pPr>
              <w:rPr>
                <w:rFonts w:eastAsia="Times New Roman"/>
                <w:sz w:val="21"/>
                <w:szCs w:val="21"/>
                <w:lang w:eastAsia="fr-BE"/>
              </w:rPr>
            </w:pPr>
            <w:r w:rsidRPr="00812081">
              <w:rPr>
                <w:sz w:val="21"/>
                <w:szCs w:val="21"/>
              </w:rPr>
              <w:t>CESW</w:t>
            </w:r>
          </w:p>
        </w:tc>
        <w:tc>
          <w:tcPr>
            <w:tcW w:w="1559" w:type="dxa"/>
            <w:shd w:val="clear" w:color="auto" w:fill="F2F2F2" w:themeFill="background1" w:themeFillShade="F2"/>
          </w:tcPr>
          <w:p w14:paraId="2E86D268" w14:textId="77777777" w:rsidR="00B20678" w:rsidRPr="00812081" w:rsidRDefault="00B20678" w:rsidP="0070063D">
            <w:pPr>
              <w:jc w:val="left"/>
              <w:rPr>
                <w:sz w:val="21"/>
                <w:szCs w:val="21"/>
              </w:rPr>
            </w:pPr>
            <w:r w:rsidRPr="00812081">
              <w:rPr>
                <w:sz w:val="21"/>
                <w:szCs w:val="21"/>
              </w:rPr>
              <w:t>SERV</w:t>
            </w:r>
          </w:p>
        </w:tc>
        <w:tc>
          <w:tcPr>
            <w:tcW w:w="7513" w:type="dxa"/>
          </w:tcPr>
          <w:p w14:paraId="0542A8FD" w14:textId="77777777" w:rsidR="00B20678" w:rsidRPr="00812081" w:rsidRDefault="00B20678" w:rsidP="0070063D">
            <w:pPr>
              <w:rPr>
                <w:rFonts w:eastAsia="Times New Roman"/>
                <w:sz w:val="21"/>
                <w:szCs w:val="21"/>
                <w:lang w:eastAsia="fr-BE"/>
              </w:rPr>
            </w:pPr>
            <w:r w:rsidRPr="00812081">
              <w:rPr>
                <w:sz w:val="21"/>
                <w:szCs w:val="21"/>
              </w:rPr>
              <w:t>CESRBC</w:t>
            </w:r>
          </w:p>
        </w:tc>
      </w:tr>
      <w:tr w:rsidR="00B20678" w:rsidRPr="00812081" w14:paraId="01027F92" w14:textId="77777777" w:rsidTr="0070063D">
        <w:tc>
          <w:tcPr>
            <w:tcW w:w="1689" w:type="dxa"/>
          </w:tcPr>
          <w:p w14:paraId="31D3D9FD" w14:textId="77777777" w:rsidR="00B20678" w:rsidRPr="00812081" w:rsidRDefault="00B20678" w:rsidP="0070063D">
            <w:pPr>
              <w:jc w:val="left"/>
              <w:rPr>
                <w:rFonts w:eastAsia="Times New Roman"/>
                <w:sz w:val="21"/>
                <w:szCs w:val="21"/>
                <w:lang w:eastAsia="fr-BE"/>
              </w:rPr>
            </w:pPr>
            <w:r w:rsidRPr="00812081">
              <w:rPr>
                <w:rFonts w:eastAsia="Times New Roman"/>
                <w:sz w:val="21"/>
                <w:szCs w:val="21"/>
                <w:lang w:eastAsia="fr-BE"/>
              </w:rPr>
              <w:t xml:space="preserve">PME, classes moyennes et professions libérales : </w:t>
            </w:r>
          </w:p>
          <w:p w14:paraId="275E86B1" w14:textId="77777777" w:rsidR="00B20678" w:rsidRPr="00812081" w:rsidRDefault="00B20678" w:rsidP="0070063D">
            <w:pPr>
              <w:rPr>
                <w:sz w:val="21"/>
                <w:szCs w:val="21"/>
              </w:rPr>
            </w:pPr>
          </w:p>
        </w:tc>
        <w:tc>
          <w:tcPr>
            <w:tcW w:w="1219" w:type="dxa"/>
            <w:shd w:val="clear" w:color="auto" w:fill="F2F2F2" w:themeFill="background1" w:themeFillShade="F2"/>
          </w:tcPr>
          <w:p w14:paraId="70620E96" w14:textId="77777777" w:rsidR="00B20678" w:rsidRPr="00812081" w:rsidRDefault="00B20678" w:rsidP="0070063D">
            <w:pPr>
              <w:rPr>
                <w:sz w:val="21"/>
                <w:szCs w:val="21"/>
              </w:rPr>
            </w:pPr>
            <w:r w:rsidRPr="00812081">
              <w:rPr>
                <w:rFonts w:eastAsia="Times New Roman"/>
                <w:sz w:val="21"/>
                <w:szCs w:val="21"/>
                <w:lang w:eastAsia="fr-BE"/>
              </w:rPr>
              <w:t>UCM/UNIZO</w:t>
            </w:r>
          </w:p>
        </w:tc>
        <w:tc>
          <w:tcPr>
            <w:tcW w:w="3608" w:type="dxa"/>
          </w:tcPr>
          <w:p w14:paraId="7CD68BF8" w14:textId="77777777" w:rsidR="00B20678" w:rsidRPr="00812081" w:rsidRDefault="00AE6E94" w:rsidP="0070063D">
            <w:pPr>
              <w:pStyle w:val="NormalWeb"/>
              <w:rPr>
                <w:rFonts w:asciiTheme="majorHAnsi" w:hAnsiTheme="majorHAnsi" w:cstheme="majorHAnsi"/>
                <w:sz w:val="21"/>
                <w:szCs w:val="21"/>
              </w:rPr>
            </w:pPr>
            <w:hyperlink r:id="rId15" w:tgtFrame="_blank" w:history="1">
              <w:r w:rsidR="00B20678" w:rsidRPr="00812081">
                <w:rPr>
                  <w:rStyle w:val="Hyperlink"/>
                  <w:rFonts w:asciiTheme="majorHAnsi" w:hAnsiTheme="majorHAnsi" w:cstheme="majorHAnsi"/>
                  <w:color w:val="auto"/>
                  <w:sz w:val="21"/>
                  <w:szCs w:val="21"/>
                  <w:u w:val="none"/>
                </w:rPr>
                <w:t>Entente wallonne des Classes moyennes (EWCM)</w:t>
              </w:r>
            </w:hyperlink>
          </w:p>
          <w:p w14:paraId="4DC4B67C" w14:textId="77777777" w:rsidR="00B20678" w:rsidRPr="00812081" w:rsidRDefault="00B20678" w:rsidP="0070063D">
            <w:pPr>
              <w:rPr>
                <w:sz w:val="21"/>
                <w:szCs w:val="21"/>
              </w:rPr>
            </w:pPr>
            <w:r w:rsidRPr="00812081">
              <w:rPr>
                <w:rFonts w:eastAsia="Times New Roman"/>
                <w:sz w:val="21"/>
                <w:szCs w:val="21"/>
                <w:lang w:eastAsia="fr-BE"/>
              </w:rPr>
              <w:t>SNI</w:t>
            </w:r>
          </w:p>
        </w:tc>
        <w:tc>
          <w:tcPr>
            <w:tcW w:w="1559" w:type="dxa"/>
            <w:shd w:val="clear" w:color="auto" w:fill="F2F2F2" w:themeFill="background1" w:themeFillShade="F2"/>
          </w:tcPr>
          <w:p w14:paraId="0E998399" w14:textId="77777777" w:rsidR="00B20678" w:rsidRPr="00812081" w:rsidRDefault="00B20678" w:rsidP="0070063D">
            <w:pPr>
              <w:rPr>
                <w:sz w:val="21"/>
                <w:szCs w:val="21"/>
              </w:rPr>
            </w:pPr>
            <w:r w:rsidRPr="00812081">
              <w:rPr>
                <w:sz w:val="21"/>
                <w:szCs w:val="21"/>
              </w:rPr>
              <w:t>UNIZO</w:t>
            </w:r>
          </w:p>
        </w:tc>
        <w:tc>
          <w:tcPr>
            <w:tcW w:w="7513" w:type="dxa"/>
          </w:tcPr>
          <w:p w14:paraId="325A422D" w14:textId="77777777" w:rsidR="00B20678" w:rsidRPr="00812081" w:rsidRDefault="00B20678" w:rsidP="0070063D">
            <w:pPr>
              <w:jc w:val="left"/>
              <w:rPr>
                <w:rFonts w:eastAsia="Times New Roman"/>
                <w:iCs w:val="0"/>
                <w:sz w:val="21"/>
                <w:szCs w:val="21"/>
                <w:lang w:eastAsia="fr-BE"/>
              </w:rPr>
            </w:pPr>
            <w:r w:rsidRPr="00812081">
              <w:rPr>
                <w:rFonts w:eastAsia="Times New Roman"/>
                <w:iCs w:val="0"/>
                <w:sz w:val="21"/>
                <w:szCs w:val="21"/>
                <w:lang w:eastAsia="fr-BE"/>
              </w:rPr>
              <w:t>Chambre de Commerce et d'Industrie de Bruxelles (BECI-CCIB)</w:t>
            </w:r>
          </w:p>
          <w:p w14:paraId="4BA977A9" w14:textId="77777777" w:rsidR="00B20678" w:rsidRPr="00812081" w:rsidRDefault="00B20678" w:rsidP="0070063D">
            <w:pPr>
              <w:jc w:val="left"/>
              <w:rPr>
                <w:rFonts w:eastAsia="Times New Roman"/>
                <w:iCs w:val="0"/>
                <w:sz w:val="21"/>
                <w:szCs w:val="21"/>
                <w:lang w:eastAsia="fr-BE"/>
              </w:rPr>
            </w:pPr>
            <w:r w:rsidRPr="00812081">
              <w:rPr>
                <w:rFonts w:eastAsia="Times New Roman"/>
                <w:iCs w:val="0"/>
                <w:sz w:val="21"/>
                <w:szCs w:val="21"/>
                <w:lang w:eastAsia="fr-BE"/>
              </w:rPr>
              <w:t>Fédération des Professions Libérales et Intellectuelles du SDI (FPLI-SDI)</w:t>
            </w:r>
          </w:p>
          <w:p w14:paraId="3F607AE4" w14:textId="77777777" w:rsidR="00B20678" w:rsidRPr="00812081" w:rsidRDefault="00B20678" w:rsidP="0070063D">
            <w:pPr>
              <w:jc w:val="left"/>
              <w:rPr>
                <w:rFonts w:eastAsia="Times New Roman"/>
                <w:iCs w:val="0"/>
                <w:sz w:val="21"/>
                <w:szCs w:val="21"/>
                <w:lang w:eastAsia="fr-BE"/>
              </w:rPr>
            </w:pPr>
            <w:r w:rsidRPr="00812081">
              <w:rPr>
                <w:rFonts w:eastAsia="Times New Roman"/>
                <w:iCs w:val="0"/>
                <w:sz w:val="21"/>
                <w:szCs w:val="21"/>
                <w:lang w:eastAsia="fr-BE"/>
              </w:rPr>
              <w:t>Le Mouvement des Indépendants (IZEO)</w:t>
            </w:r>
          </w:p>
          <w:p w14:paraId="73575744" w14:textId="77777777" w:rsidR="00B20678" w:rsidRPr="00812081" w:rsidRDefault="00B20678" w:rsidP="0070063D">
            <w:pPr>
              <w:jc w:val="left"/>
              <w:rPr>
                <w:rFonts w:eastAsia="Times New Roman"/>
                <w:iCs w:val="0"/>
                <w:sz w:val="21"/>
                <w:szCs w:val="21"/>
                <w:lang w:eastAsia="fr-BE"/>
              </w:rPr>
            </w:pPr>
            <w:r w:rsidRPr="00812081">
              <w:rPr>
                <w:rFonts w:eastAsia="Times New Roman"/>
                <w:iCs w:val="0"/>
                <w:sz w:val="21"/>
                <w:szCs w:val="21"/>
                <w:lang w:eastAsia="fr-BE"/>
              </w:rPr>
              <w:t>Fédération Nationale des Unions des Classes Moyennes (FNUCM)</w:t>
            </w:r>
          </w:p>
          <w:p w14:paraId="78BBAEC1" w14:textId="77777777" w:rsidR="00B20678" w:rsidRPr="00812081" w:rsidRDefault="00B20678" w:rsidP="0070063D">
            <w:pPr>
              <w:jc w:val="left"/>
              <w:rPr>
                <w:rFonts w:eastAsia="Times New Roman"/>
                <w:iCs w:val="0"/>
                <w:sz w:val="21"/>
                <w:szCs w:val="21"/>
                <w:lang w:eastAsia="fr-BE"/>
              </w:rPr>
            </w:pPr>
            <w:r w:rsidRPr="00812081">
              <w:rPr>
                <w:rFonts w:eastAsia="Times New Roman"/>
                <w:iCs w:val="0"/>
                <w:sz w:val="21"/>
                <w:szCs w:val="21"/>
                <w:lang w:eastAsia="fr-BE"/>
              </w:rPr>
              <w:t>Federatie voor Vrije en Intellectuele Beroepen (FVIB)</w:t>
            </w:r>
          </w:p>
          <w:p w14:paraId="532C2769" w14:textId="77777777" w:rsidR="00B20678" w:rsidRPr="00812081" w:rsidRDefault="00B20678" w:rsidP="0070063D">
            <w:pPr>
              <w:jc w:val="left"/>
              <w:rPr>
                <w:rFonts w:eastAsia="Times New Roman"/>
                <w:iCs w:val="0"/>
                <w:sz w:val="21"/>
                <w:szCs w:val="21"/>
                <w:lang w:eastAsia="fr-BE"/>
              </w:rPr>
            </w:pPr>
            <w:r w:rsidRPr="00812081">
              <w:rPr>
                <w:rFonts w:eastAsia="Times New Roman"/>
                <w:iCs w:val="0"/>
                <w:sz w:val="21"/>
                <w:szCs w:val="21"/>
                <w:lang w:eastAsia="fr-BE"/>
              </w:rPr>
              <w:t>Liberaal Verbond voor Zelfstandigen Gewest Brussel (LVZ)</w:t>
            </w:r>
          </w:p>
          <w:p w14:paraId="5FF0C660" w14:textId="77777777" w:rsidR="00B20678" w:rsidRPr="00812081" w:rsidRDefault="00B20678" w:rsidP="0070063D">
            <w:pPr>
              <w:jc w:val="left"/>
              <w:rPr>
                <w:rFonts w:eastAsia="Times New Roman"/>
                <w:iCs w:val="0"/>
                <w:sz w:val="21"/>
                <w:szCs w:val="21"/>
                <w:lang w:eastAsia="fr-BE"/>
              </w:rPr>
            </w:pPr>
            <w:r w:rsidRPr="00812081">
              <w:rPr>
                <w:rFonts w:eastAsia="Times New Roman"/>
                <w:iCs w:val="0"/>
                <w:sz w:val="21"/>
                <w:szCs w:val="21"/>
                <w:lang w:eastAsia="fr-BE"/>
              </w:rPr>
              <w:t>Syndicat des Indépendants et des PME (SDI)</w:t>
            </w:r>
          </w:p>
          <w:p w14:paraId="32F74BE9" w14:textId="77777777" w:rsidR="00B20678" w:rsidRPr="00812081" w:rsidRDefault="00B20678" w:rsidP="0070063D">
            <w:pPr>
              <w:jc w:val="left"/>
              <w:rPr>
                <w:rFonts w:eastAsia="Times New Roman"/>
                <w:iCs w:val="0"/>
                <w:sz w:val="21"/>
                <w:szCs w:val="21"/>
                <w:lang w:eastAsia="fr-BE"/>
              </w:rPr>
            </w:pPr>
            <w:r w:rsidRPr="00812081">
              <w:rPr>
                <w:rFonts w:eastAsia="Times New Roman"/>
                <w:iCs w:val="0"/>
                <w:sz w:val="21"/>
                <w:szCs w:val="21"/>
                <w:lang w:eastAsia="fr-BE"/>
              </w:rPr>
              <w:t>Syndicat Neutre pour Indépendants (SNI)</w:t>
            </w:r>
          </w:p>
          <w:p w14:paraId="5427E6DC" w14:textId="77777777" w:rsidR="00B20678" w:rsidRPr="00812081" w:rsidRDefault="00B20678" w:rsidP="0070063D">
            <w:pPr>
              <w:jc w:val="left"/>
              <w:rPr>
                <w:rFonts w:eastAsia="Times New Roman"/>
                <w:iCs w:val="0"/>
                <w:sz w:val="21"/>
                <w:szCs w:val="21"/>
                <w:lang w:eastAsia="fr-BE"/>
              </w:rPr>
            </w:pPr>
            <w:r w:rsidRPr="00812081">
              <w:rPr>
                <w:rFonts w:eastAsia="Times New Roman"/>
                <w:iCs w:val="0"/>
                <w:sz w:val="21"/>
                <w:szCs w:val="21"/>
                <w:lang w:eastAsia="fr-BE"/>
              </w:rPr>
              <w:t>Unie van Zelfstandige Ondernemers (UNIZO)</w:t>
            </w:r>
          </w:p>
          <w:p w14:paraId="19D06F20" w14:textId="77777777" w:rsidR="00B20678" w:rsidRPr="00812081" w:rsidRDefault="00B20678" w:rsidP="0070063D">
            <w:pPr>
              <w:jc w:val="left"/>
              <w:rPr>
                <w:rFonts w:eastAsia="Times New Roman"/>
                <w:iCs w:val="0"/>
                <w:sz w:val="21"/>
                <w:szCs w:val="21"/>
                <w:lang w:eastAsia="fr-BE"/>
              </w:rPr>
            </w:pPr>
            <w:r w:rsidRPr="00812081">
              <w:rPr>
                <w:rFonts w:eastAsia="Times New Roman"/>
                <w:iCs w:val="0"/>
                <w:sz w:val="21"/>
                <w:szCs w:val="21"/>
                <w:lang w:eastAsia="fr-BE"/>
              </w:rPr>
              <w:t>Union Nationale des Professions Libérales et Intellectuelles de Belgique (UNPLIB)</w:t>
            </w:r>
          </w:p>
          <w:p w14:paraId="6C43D2FF" w14:textId="77777777" w:rsidR="00B20678" w:rsidRPr="00812081" w:rsidRDefault="00B20678" w:rsidP="0070063D">
            <w:pPr>
              <w:rPr>
                <w:sz w:val="21"/>
                <w:szCs w:val="21"/>
              </w:rPr>
            </w:pPr>
            <w:r w:rsidRPr="00812081">
              <w:rPr>
                <w:rFonts w:eastAsia="Times New Roman"/>
                <w:iCs w:val="0"/>
                <w:sz w:val="21"/>
                <w:szCs w:val="21"/>
                <w:lang w:eastAsia="fr-BE"/>
              </w:rPr>
              <w:t xml:space="preserve">(Ces organisations se répartissent les </w:t>
            </w:r>
            <w:r w:rsidRPr="00812081">
              <w:rPr>
                <w:rFonts w:eastAsia="Times New Roman"/>
                <w:bCs/>
                <w:iCs w:val="0"/>
                <w:sz w:val="21"/>
                <w:szCs w:val="21"/>
                <w:lang w:eastAsia="fr-BE"/>
              </w:rPr>
              <w:t>six mandats</w:t>
            </w:r>
            <w:r w:rsidRPr="00812081">
              <w:rPr>
                <w:rFonts w:eastAsia="Times New Roman"/>
                <w:iCs w:val="0"/>
                <w:sz w:val="21"/>
                <w:szCs w:val="21"/>
                <w:lang w:eastAsia="fr-BE"/>
              </w:rPr>
              <w:t xml:space="preserve"> dont elles disposent au sein du Conseil)</w:t>
            </w:r>
          </w:p>
        </w:tc>
      </w:tr>
    </w:tbl>
    <w:p w14:paraId="57E4AC20" w14:textId="77777777" w:rsidR="00B20678" w:rsidRPr="00812081" w:rsidRDefault="00B20678" w:rsidP="00B20678">
      <w:pPr>
        <w:rPr>
          <w:sz w:val="12"/>
          <w:szCs w:val="12"/>
        </w:rPr>
      </w:pPr>
    </w:p>
    <w:tbl>
      <w:tblPr>
        <w:tblStyle w:val="TableGrid"/>
        <w:tblW w:w="15588" w:type="dxa"/>
        <w:tblLook w:val="04A0" w:firstRow="1" w:lastRow="0" w:firstColumn="1" w:lastColumn="0" w:noHBand="0" w:noVBand="1"/>
      </w:tblPr>
      <w:tblGrid>
        <w:gridCol w:w="1681"/>
        <w:gridCol w:w="866"/>
        <w:gridCol w:w="5812"/>
        <w:gridCol w:w="3736"/>
        <w:gridCol w:w="3493"/>
      </w:tblGrid>
      <w:tr w:rsidR="00B20678" w:rsidRPr="00812081" w14:paraId="063F7499" w14:textId="77777777" w:rsidTr="0070063D">
        <w:tc>
          <w:tcPr>
            <w:tcW w:w="1681" w:type="dxa"/>
          </w:tcPr>
          <w:p w14:paraId="7AAC2848" w14:textId="77777777" w:rsidR="00B20678" w:rsidRPr="00812081" w:rsidRDefault="00B20678" w:rsidP="0070063D">
            <w:pPr>
              <w:rPr>
                <w:sz w:val="21"/>
                <w:szCs w:val="21"/>
              </w:rPr>
            </w:pPr>
            <w:r w:rsidRPr="00812081">
              <w:rPr>
                <w:sz w:val="21"/>
                <w:szCs w:val="21"/>
              </w:rPr>
              <w:t>Membres du …</w:t>
            </w:r>
          </w:p>
        </w:tc>
        <w:tc>
          <w:tcPr>
            <w:tcW w:w="866" w:type="dxa"/>
            <w:shd w:val="clear" w:color="auto" w:fill="F2F2F2" w:themeFill="background1" w:themeFillShade="F2"/>
          </w:tcPr>
          <w:p w14:paraId="39924399" w14:textId="77777777" w:rsidR="00B20678" w:rsidRPr="00812081" w:rsidRDefault="00B20678" w:rsidP="0070063D">
            <w:pPr>
              <w:rPr>
                <w:sz w:val="21"/>
                <w:szCs w:val="21"/>
              </w:rPr>
            </w:pPr>
            <w:r w:rsidRPr="00812081">
              <w:rPr>
                <w:sz w:val="21"/>
                <w:szCs w:val="21"/>
              </w:rPr>
              <w:t>CFDD</w:t>
            </w:r>
          </w:p>
        </w:tc>
        <w:tc>
          <w:tcPr>
            <w:tcW w:w="5812" w:type="dxa"/>
          </w:tcPr>
          <w:p w14:paraId="3B381EB9" w14:textId="77777777" w:rsidR="00B20678" w:rsidRPr="00812081" w:rsidRDefault="00B20678" w:rsidP="0070063D">
            <w:pPr>
              <w:rPr>
                <w:rFonts w:eastAsia="Times New Roman"/>
                <w:sz w:val="21"/>
                <w:szCs w:val="21"/>
                <w:lang w:eastAsia="fr-BE"/>
              </w:rPr>
            </w:pPr>
            <w:r w:rsidRPr="00812081">
              <w:rPr>
                <w:sz w:val="21"/>
                <w:szCs w:val="21"/>
              </w:rPr>
              <w:t>CESW</w:t>
            </w:r>
          </w:p>
        </w:tc>
        <w:tc>
          <w:tcPr>
            <w:tcW w:w="3736" w:type="dxa"/>
            <w:shd w:val="clear" w:color="auto" w:fill="F2F2F2" w:themeFill="background1" w:themeFillShade="F2"/>
          </w:tcPr>
          <w:p w14:paraId="72FF6663" w14:textId="77777777" w:rsidR="00B20678" w:rsidRPr="00812081" w:rsidRDefault="00B20678" w:rsidP="0070063D">
            <w:pPr>
              <w:jc w:val="left"/>
              <w:rPr>
                <w:sz w:val="21"/>
                <w:szCs w:val="21"/>
                <w:lang w:val="en-US"/>
              </w:rPr>
            </w:pPr>
            <w:r w:rsidRPr="00812081">
              <w:rPr>
                <w:sz w:val="21"/>
                <w:szCs w:val="21"/>
              </w:rPr>
              <w:t>SERV</w:t>
            </w:r>
          </w:p>
        </w:tc>
        <w:tc>
          <w:tcPr>
            <w:tcW w:w="3493" w:type="dxa"/>
          </w:tcPr>
          <w:p w14:paraId="4B07D33C" w14:textId="77777777" w:rsidR="00B20678" w:rsidRPr="00812081" w:rsidRDefault="00B20678" w:rsidP="0070063D">
            <w:pPr>
              <w:rPr>
                <w:sz w:val="21"/>
                <w:szCs w:val="21"/>
              </w:rPr>
            </w:pPr>
            <w:r w:rsidRPr="00812081">
              <w:rPr>
                <w:sz w:val="21"/>
                <w:szCs w:val="21"/>
              </w:rPr>
              <w:t>CESRBC</w:t>
            </w:r>
          </w:p>
        </w:tc>
      </w:tr>
      <w:tr w:rsidR="00B20678" w:rsidRPr="00812081" w14:paraId="71DDA806" w14:textId="77777777" w:rsidTr="0070063D">
        <w:tc>
          <w:tcPr>
            <w:tcW w:w="1681" w:type="dxa"/>
          </w:tcPr>
          <w:p w14:paraId="4B68D637" w14:textId="77777777" w:rsidR="00B20678" w:rsidRPr="00812081" w:rsidRDefault="00B20678" w:rsidP="0070063D">
            <w:pPr>
              <w:rPr>
                <w:sz w:val="21"/>
                <w:szCs w:val="21"/>
              </w:rPr>
            </w:pPr>
            <w:r w:rsidRPr="00812081">
              <w:rPr>
                <w:sz w:val="21"/>
                <w:szCs w:val="21"/>
              </w:rPr>
              <w:t>Non-marchand :</w:t>
            </w:r>
          </w:p>
        </w:tc>
        <w:tc>
          <w:tcPr>
            <w:tcW w:w="866" w:type="dxa"/>
            <w:shd w:val="clear" w:color="auto" w:fill="F2F2F2" w:themeFill="background1" w:themeFillShade="F2"/>
          </w:tcPr>
          <w:p w14:paraId="0FEEE482" w14:textId="77777777" w:rsidR="00B20678" w:rsidRPr="00812081" w:rsidRDefault="00B20678" w:rsidP="0070063D">
            <w:pPr>
              <w:rPr>
                <w:sz w:val="21"/>
                <w:szCs w:val="21"/>
              </w:rPr>
            </w:pPr>
            <w:r w:rsidRPr="00812081">
              <w:rPr>
                <w:sz w:val="21"/>
                <w:szCs w:val="21"/>
              </w:rPr>
              <w:t>-</w:t>
            </w:r>
          </w:p>
        </w:tc>
        <w:tc>
          <w:tcPr>
            <w:tcW w:w="5812" w:type="dxa"/>
          </w:tcPr>
          <w:p w14:paraId="5AC1119D" w14:textId="77777777" w:rsidR="00B20678" w:rsidRPr="00812081" w:rsidRDefault="00B20678" w:rsidP="0070063D">
            <w:pPr>
              <w:jc w:val="left"/>
              <w:rPr>
                <w:rFonts w:eastAsia="Times New Roman"/>
                <w:sz w:val="21"/>
                <w:szCs w:val="21"/>
                <w:lang w:eastAsia="fr-BE"/>
              </w:rPr>
            </w:pPr>
            <w:r w:rsidRPr="00812081">
              <w:rPr>
                <w:rFonts w:eastAsia="Times New Roman"/>
                <w:sz w:val="21"/>
                <w:szCs w:val="21"/>
                <w:lang w:eastAsia="fr-BE"/>
              </w:rPr>
              <w:t>UNIPSO</w:t>
            </w:r>
          </w:p>
          <w:p w14:paraId="3BCD8B54" w14:textId="77777777" w:rsidR="00B20678" w:rsidRPr="00812081" w:rsidRDefault="00B20678" w:rsidP="0070063D">
            <w:pPr>
              <w:rPr>
                <w:sz w:val="21"/>
                <w:szCs w:val="21"/>
              </w:rPr>
            </w:pPr>
            <w:r w:rsidRPr="00812081">
              <w:rPr>
                <w:rFonts w:eastAsia="Times New Roman"/>
                <w:sz w:val="21"/>
                <w:szCs w:val="21"/>
                <w:lang w:eastAsia="fr-BE"/>
              </w:rPr>
              <w:t>(C</w:t>
            </w:r>
            <w:r w:rsidRPr="00812081">
              <w:rPr>
                <w:rFonts w:eastAsia="Times New Roman"/>
                <w:bCs/>
                <w:sz w:val="21"/>
                <w:szCs w:val="21"/>
                <w:lang w:eastAsia="fr-BE"/>
              </w:rPr>
              <w:t>onfédération intersectorielle des employeurs du secteur à profit social en W. et en FWB)</w:t>
            </w:r>
          </w:p>
        </w:tc>
        <w:tc>
          <w:tcPr>
            <w:tcW w:w="3736" w:type="dxa"/>
            <w:shd w:val="clear" w:color="auto" w:fill="F2F2F2" w:themeFill="background1" w:themeFillShade="F2"/>
          </w:tcPr>
          <w:p w14:paraId="5766E071" w14:textId="77777777" w:rsidR="00B20678" w:rsidRPr="00812081" w:rsidRDefault="00B20678" w:rsidP="0070063D">
            <w:pPr>
              <w:rPr>
                <w:sz w:val="21"/>
                <w:szCs w:val="21"/>
                <w:lang w:val="en-US"/>
              </w:rPr>
            </w:pPr>
            <w:r w:rsidRPr="00812081">
              <w:rPr>
                <w:sz w:val="21"/>
                <w:szCs w:val="21"/>
                <w:lang w:val="en-US"/>
              </w:rPr>
              <w:t>VERSO</w:t>
            </w:r>
          </w:p>
          <w:p w14:paraId="20BD4178" w14:textId="77777777" w:rsidR="00B20678" w:rsidRPr="00812081" w:rsidRDefault="00B20678" w:rsidP="0070063D">
            <w:pPr>
              <w:rPr>
                <w:sz w:val="21"/>
                <w:szCs w:val="21"/>
                <w:lang w:val="en-US"/>
              </w:rPr>
            </w:pPr>
            <w:r w:rsidRPr="00812081">
              <w:rPr>
                <w:sz w:val="21"/>
                <w:szCs w:val="21"/>
                <w:lang w:val="en-US"/>
              </w:rPr>
              <w:t>(Vereniging voor Social Profit Ondernemingen)</w:t>
            </w:r>
          </w:p>
        </w:tc>
        <w:tc>
          <w:tcPr>
            <w:tcW w:w="3493" w:type="dxa"/>
          </w:tcPr>
          <w:p w14:paraId="17855A15" w14:textId="77777777" w:rsidR="00B20678" w:rsidRPr="00812081" w:rsidRDefault="00B20678" w:rsidP="0070063D">
            <w:pPr>
              <w:rPr>
                <w:sz w:val="21"/>
                <w:szCs w:val="21"/>
              </w:rPr>
            </w:pPr>
            <w:r w:rsidRPr="00812081">
              <w:rPr>
                <w:sz w:val="21"/>
                <w:szCs w:val="21"/>
              </w:rPr>
              <w:t>Confédération Bruxelloise des Entreprises Non-Marchandes (BRUXEO)</w:t>
            </w:r>
          </w:p>
        </w:tc>
      </w:tr>
    </w:tbl>
    <w:p w14:paraId="5F83EA8F" w14:textId="77777777" w:rsidR="00B20678" w:rsidRPr="00812081" w:rsidRDefault="00B20678" w:rsidP="00B20678">
      <w:pPr>
        <w:rPr>
          <w:sz w:val="12"/>
          <w:szCs w:val="12"/>
        </w:rPr>
      </w:pPr>
    </w:p>
    <w:tbl>
      <w:tblPr>
        <w:tblStyle w:val="TableGrid"/>
        <w:tblW w:w="15588" w:type="dxa"/>
        <w:tblLook w:val="04A0" w:firstRow="1" w:lastRow="0" w:firstColumn="1" w:lastColumn="0" w:noHBand="0" w:noVBand="1"/>
      </w:tblPr>
      <w:tblGrid>
        <w:gridCol w:w="3061"/>
        <w:gridCol w:w="4447"/>
        <w:gridCol w:w="4536"/>
        <w:gridCol w:w="2410"/>
        <w:gridCol w:w="1134"/>
      </w:tblGrid>
      <w:tr w:rsidR="00B20678" w:rsidRPr="00812081" w14:paraId="1D2CA7F1" w14:textId="77777777" w:rsidTr="0070063D">
        <w:tc>
          <w:tcPr>
            <w:tcW w:w="3061" w:type="dxa"/>
          </w:tcPr>
          <w:p w14:paraId="62CA5DDE" w14:textId="77777777" w:rsidR="00B20678" w:rsidRPr="00812081" w:rsidRDefault="00B20678" w:rsidP="0070063D">
            <w:pPr>
              <w:rPr>
                <w:sz w:val="21"/>
                <w:szCs w:val="21"/>
              </w:rPr>
            </w:pPr>
            <w:r w:rsidRPr="00812081">
              <w:rPr>
                <w:sz w:val="21"/>
                <w:szCs w:val="21"/>
              </w:rPr>
              <w:t>Membres du …</w:t>
            </w:r>
          </w:p>
        </w:tc>
        <w:tc>
          <w:tcPr>
            <w:tcW w:w="4447" w:type="dxa"/>
            <w:shd w:val="clear" w:color="auto" w:fill="F2F2F2" w:themeFill="background1" w:themeFillShade="F2"/>
          </w:tcPr>
          <w:p w14:paraId="087FF966" w14:textId="77777777" w:rsidR="00B20678" w:rsidRPr="00812081" w:rsidRDefault="00B20678" w:rsidP="0070063D">
            <w:pPr>
              <w:rPr>
                <w:sz w:val="21"/>
                <w:szCs w:val="21"/>
              </w:rPr>
            </w:pPr>
            <w:r w:rsidRPr="00812081">
              <w:rPr>
                <w:sz w:val="21"/>
                <w:szCs w:val="21"/>
              </w:rPr>
              <w:t>CFDD</w:t>
            </w:r>
          </w:p>
        </w:tc>
        <w:tc>
          <w:tcPr>
            <w:tcW w:w="4536" w:type="dxa"/>
          </w:tcPr>
          <w:p w14:paraId="308F792D" w14:textId="77777777" w:rsidR="00B20678" w:rsidRPr="00812081" w:rsidRDefault="00B20678" w:rsidP="0070063D">
            <w:pPr>
              <w:rPr>
                <w:sz w:val="21"/>
                <w:szCs w:val="21"/>
              </w:rPr>
            </w:pPr>
            <w:r w:rsidRPr="00812081">
              <w:rPr>
                <w:sz w:val="21"/>
                <w:szCs w:val="21"/>
              </w:rPr>
              <w:t>CESW</w:t>
            </w:r>
          </w:p>
        </w:tc>
        <w:tc>
          <w:tcPr>
            <w:tcW w:w="2410" w:type="dxa"/>
            <w:shd w:val="clear" w:color="auto" w:fill="F2F2F2" w:themeFill="background1" w:themeFillShade="F2"/>
          </w:tcPr>
          <w:p w14:paraId="0B2872E4" w14:textId="77777777" w:rsidR="00B20678" w:rsidRPr="00812081" w:rsidRDefault="00B20678" w:rsidP="0070063D">
            <w:pPr>
              <w:jc w:val="left"/>
              <w:rPr>
                <w:sz w:val="21"/>
                <w:szCs w:val="21"/>
              </w:rPr>
            </w:pPr>
            <w:r w:rsidRPr="00812081">
              <w:rPr>
                <w:sz w:val="21"/>
                <w:szCs w:val="21"/>
              </w:rPr>
              <w:t>SERV</w:t>
            </w:r>
          </w:p>
        </w:tc>
        <w:tc>
          <w:tcPr>
            <w:tcW w:w="1134" w:type="dxa"/>
          </w:tcPr>
          <w:p w14:paraId="29CC4981" w14:textId="77777777" w:rsidR="00B20678" w:rsidRPr="00812081" w:rsidRDefault="00B20678" w:rsidP="0070063D">
            <w:pPr>
              <w:rPr>
                <w:sz w:val="21"/>
                <w:szCs w:val="21"/>
              </w:rPr>
            </w:pPr>
            <w:r w:rsidRPr="00812081">
              <w:rPr>
                <w:sz w:val="21"/>
                <w:szCs w:val="21"/>
              </w:rPr>
              <w:t>CESRBC</w:t>
            </w:r>
          </w:p>
        </w:tc>
      </w:tr>
      <w:tr w:rsidR="00B20678" w:rsidRPr="00812081" w14:paraId="5362BA5E" w14:textId="77777777" w:rsidTr="0070063D">
        <w:trPr>
          <w:trHeight w:val="621"/>
        </w:trPr>
        <w:tc>
          <w:tcPr>
            <w:tcW w:w="3061" w:type="dxa"/>
          </w:tcPr>
          <w:p w14:paraId="5533865E" w14:textId="77777777" w:rsidR="00B20678" w:rsidRPr="00812081" w:rsidRDefault="00B20678" w:rsidP="0070063D">
            <w:pPr>
              <w:rPr>
                <w:sz w:val="21"/>
                <w:szCs w:val="21"/>
              </w:rPr>
            </w:pPr>
            <w:r w:rsidRPr="00812081">
              <w:rPr>
                <w:sz w:val="21"/>
                <w:szCs w:val="21"/>
              </w:rPr>
              <w:t>Agriculture, sylviculture et pêche</w:t>
            </w:r>
          </w:p>
        </w:tc>
        <w:tc>
          <w:tcPr>
            <w:tcW w:w="4447" w:type="dxa"/>
            <w:shd w:val="clear" w:color="auto" w:fill="F2F2F2" w:themeFill="background1" w:themeFillShade="F2"/>
          </w:tcPr>
          <w:p w14:paraId="34B6985E" w14:textId="77777777" w:rsidR="00B20678" w:rsidRPr="00812081" w:rsidRDefault="00B20678" w:rsidP="0070063D">
            <w:pPr>
              <w:jc w:val="left"/>
              <w:rPr>
                <w:sz w:val="21"/>
                <w:szCs w:val="21"/>
                <w:lang w:eastAsia="fr-BE"/>
              </w:rPr>
            </w:pPr>
            <w:r w:rsidRPr="00812081">
              <w:rPr>
                <w:sz w:val="21"/>
                <w:szCs w:val="21"/>
                <w:lang w:eastAsia="fr-BE"/>
              </w:rPr>
              <w:t xml:space="preserve">- Boerenbond, </w:t>
            </w:r>
          </w:p>
          <w:p w14:paraId="5C002E48" w14:textId="77777777" w:rsidR="00B20678" w:rsidRPr="00812081" w:rsidRDefault="00B20678" w:rsidP="0070063D">
            <w:pPr>
              <w:rPr>
                <w:sz w:val="21"/>
                <w:szCs w:val="21"/>
              </w:rPr>
            </w:pPr>
            <w:r w:rsidRPr="00812081">
              <w:rPr>
                <w:sz w:val="21"/>
                <w:szCs w:val="21"/>
                <w:lang w:eastAsia="fr-BE"/>
              </w:rPr>
              <w:t>- FWA (</w:t>
            </w:r>
            <w:r w:rsidRPr="00812081">
              <w:rPr>
                <w:rStyle w:val="Strong"/>
                <w:b w:val="0"/>
                <w:sz w:val="21"/>
                <w:szCs w:val="21"/>
              </w:rPr>
              <w:t>Fédération Wallonne de l’Agriculture)</w:t>
            </w:r>
          </w:p>
        </w:tc>
        <w:tc>
          <w:tcPr>
            <w:tcW w:w="4536" w:type="dxa"/>
          </w:tcPr>
          <w:p w14:paraId="0DFC5BB9" w14:textId="77777777" w:rsidR="00B20678" w:rsidRPr="00812081" w:rsidRDefault="00AE6E94" w:rsidP="0070063D">
            <w:pPr>
              <w:pStyle w:val="NormalWeb"/>
              <w:rPr>
                <w:rFonts w:asciiTheme="majorHAnsi" w:hAnsiTheme="majorHAnsi" w:cstheme="majorHAnsi"/>
                <w:sz w:val="21"/>
                <w:szCs w:val="21"/>
              </w:rPr>
            </w:pPr>
            <w:hyperlink r:id="rId16" w:tgtFrame="_blank" w:history="1">
              <w:r w:rsidR="00B20678" w:rsidRPr="00812081">
                <w:rPr>
                  <w:rStyle w:val="Hyperlink"/>
                  <w:rFonts w:asciiTheme="majorHAnsi" w:hAnsiTheme="majorHAnsi" w:cstheme="majorHAnsi"/>
                  <w:color w:val="auto"/>
                  <w:sz w:val="21"/>
                  <w:szCs w:val="21"/>
                  <w:u w:val="none"/>
                </w:rPr>
                <w:t>FWA</w:t>
              </w:r>
            </w:hyperlink>
          </w:p>
        </w:tc>
        <w:tc>
          <w:tcPr>
            <w:tcW w:w="2410" w:type="dxa"/>
            <w:shd w:val="clear" w:color="auto" w:fill="F2F2F2" w:themeFill="background1" w:themeFillShade="F2"/>
          </w:tcPr>
          <w:p w14:paraId="25577A56" w14:textId="77777777" w:rsidR="00B20678" w:rsidRPr="00812081" w:rsidRDefault="00B20678" w:rsidP="0070063D">
            <w:pPr>
              <w:jc w:val="left"/>
              <w:rPr>
                <w:sz w:val="21"/>
                <w:szCs w:val="21"/>
                <w:lang w:eastAsia="fr-BE"/>
              </w:rPr>
            </w:pPr>
            <w:r w:rsidRPr="00812081">
              <w:rPr>
                <w:sz w:val="21"/>
                <w:szCs w:val="21"/>
                <w:lang w:eastAsia="fr-BE"/>
              </w:rPr>
              <w:t>Boerenbond</w:t>
            </w:r>
          </w:p>
          <w:p w14:paraId="27FCFC93" w14:textId="77777777" w:rsidR="00B20678" w:rsidRPr="00812081" w:rsidRDefault="00B20678" w:rsidP="0070063D">
            <w:pPr>
              <w:rPr>
                <w:sz w:val="21"/>
                <w:szCs w:val="21"/>
              </w:rPr>
            </w:pPr>
          </w:p>
        </w:tc>
        <w:tc>
          <w:tcPr>
            <w:tcW w:w="1134" w:type="dxa"/>
          </w:tcPr>
          <w:p w14:paraId="2F726A3F" w14:textId="77777777" w:rsidR="00B20678" w:rsidRPr="00812081" w:rsidRDefault="00B20678" w:rsidP="0070063D">
            <w:pPr>
              <w:rPr>
                <w:sz w:val="21"/>
                <w:szCs w:val="21"/>
              </w:rPr>
            </w:pPr>
            <w:r w:rsidRPr="00812081">
              <w:rPr>
                <w:sz w:val="21"/>
                <w:szCs w:val="21"/>
              </w:rPr>
              <w:t>-</w:t>
            </w:r>
          </w:p>
        </w:tc>
      </w:tr>
    </w:tbl>
    <w:p w14:paraId="0D948CEE" w14:textId="77777777" w:rsidR="00B20678" w:rsidRPr="00812081" w:rsidRDefault="00B20678" w:rsidP="00B20678">
      <w:pPr>
        <w:rPr>
          <w:sz w:val="21"/>
          <w:szCs w:val="21"/>
        </w:rPr>
      </w:pPr>
    </w:p>
    <w:p w14:paraId="16EF45B4" w14:textId="77777777" w:rsidR="00B20678" w:rsidRPr="00812081" w:rsidRDefault="00B20678" w:rsidP="00B20678">
      <w:pPr>
        <w:rPr>
          <w:sz w:val="21"/>
          <w:szCs w:val="21"/>
        </w:rPr>
        <w:sectPr w:rsidR="00B20678" w:rsidRPr="00812081" w:rsidSect="00011A11">
          <w:pgSz w:w="16838" w:h="11906" w:orient="landscape" w:code="9"/>
          <w:pgMar w:top="851" w:right="851" w:bottom="851" w:left="851" w:header="567" w:footer="567" w:gutter="0"/>
          <w:cols w:space="708"/>
          <w:docGrid w:linePitch="360"/>
        </w:sectPr>
      </w:pPr>
      <w:r w:rsidRPr="00812081">
        <w:rPr>
          <w:rFonts w:eastAsia="Times New Roman"/>
          <w:sz w:val="21"/>
          <w:szCs w:val="21"/>
          <w:lang w:eastAsia="fr-BE"/>
        </w:rPr>
        <w:t>Pour le CES de la Communauté germanophone, voir :</w:t>
      </w:r>
      <w:hyperlink r:id="rId17" w:history="1">
        <w:r w:rsidRPr="00812081">
          <w:rPr>
            <w:rStyle w:val="Hyperlink"/>
            <w:sz w:val="21"/>
            <w:szCs w:val="21"/>
          </w:rPr>
          <w:t xml:space="preserve"> http://wsr-dg.be/der-rat</w:t>
        </w:r>
      </w:hyperlink>
      <w:r w:rsidRPr="00812081">
        <w:rPr>
          <w:sz w:val="21"/>
          <w:szCs w:val="21"/>
        </w:rPr>
        <w:t>.</w:t>
      </w:r>
    </w:p>
    <w:p w14:paraId="7451C98D" w14:textId="77777777" w:rsidR="00B20678" w:rsidRPr="00812081" w:rsidRDefault="00B20678" w:rsidP="00B20678">
      <w:pPr>
        <w:rPr>
          <w:sz w:val="22"/>
          <w:szCs w:val="22"/>
          <w:lang w:eastAsia="fr-BE"/>
        </w:rPr>
      </w:pPr>
      <w:r w:rsidRPr="00812081">
        <w:rPr>
          <w:sz w:val="22"/>
          <w:szCs w:val="22"/>
          <w:lang w:eastAsia="fr-BE"/>
        </w:rPr>
        <w:lastRenderedPageBreak/>
        <w:t>On constate quelques absents parmi les représentations habituelles, entre autres :</w:t>
      </w:r>
    </w:p>
    <w:p w14:paraId="00AE2B26" w14:textId="77777777" w:rsidR="00B20678" w:rsidRPr="00812081" w:rsidRDefault="00B20678" w:rsidP="00B20678">
      <w:pPr>
        <w:rPr>
          <w:rFonts w:eastAsia="Times New Roman"/>
          <w:sz w:val="22"/>
          <w:szCs w:val="22"/>
          <w:lang w:eastAsia="fr-BE"/>
        </w:rPr>
      </w:pPr>
    </w:p>
    <w:p w14:paraId="34BA0D46" w14:textId="77777777" w:rsidR="00B20678" w:rsidRPr="00812081" w:rsidRDefault="00B20678" w:rsidP="004726D0">
      <w:pPr>
        <w:pStyle w:val="ListParagraph"/>
        <w:numPr>
          <w:ilvl w:val="0"/>
          <w:numId w:val="9"/>
        </w:numPr>
        <w:rPr>
          <w:rFonts w:eastAsia="Times New Roman"/>
          <w:sz w:val="22"/>
          <w:szCs w:val="22"/>
          <w:lang w:eastAsia="fr-BE"/>
        </w:rPr>
      </w:pPr>
      <w:r w:rsidRPr="00812081">
        <w:rPr>
          <w:rFonts w:eastAsia="Times New Roman"/>
          <w:sz w:val="22"/>
          <w:szCs w:val="22"/>
          <w:lang w:eastAsia="fr-BE"/>
        </w:rPr>
        <w:t xml:space="preserve">Dans le domaine agricole non conventionnel : </w:t>
      </w:r>
    </w:p>
    <w:p w14:paraId="609C004F" w14:textId="77777777" w:rsidR="00B20678" w:rsidRPr="00812081" w:rsidRDefault="00B20678" w:rsidP="00B20678">
      <w:pPr>
        <w:rPr>
          <w:rFonts w:eastAsia="Times New Roman"/>
          <w:sz w:val="22"/>
          <w:szCs w:val="22"/>
          <w:lang w:eastAsia="fr-BE"/>
        </w:rPr>
      </w:pPr>
    </w:p>
    <w:p w14:paraId="5BC4BFC9" w14:textId="77777777" w:rsidR="00B20678" w:rsidRPr="00812081" w:rsidRDefault="00B20678" w:rsidP="00B20678">
      <w:pPr>
        <w:ind w:left="284"/>
        <w:rPr>
          <w:rFonts w:eastAsia="Times New Roman"/>
          <w:sz w:val="22"/>
          <w:szCs w:val="22"/>
          <w:lang w:eastAsia="fr-BE"/>
        </w:rPr>
      </w:pPr>
      <w:r w:rsidRPr="00812081">
        <w:rPr>
          <w:rFonts w:eastAsia="Times New Roman"/>
          <w:sz w:val="22"/>
          <w:szCs w:val="22"/>
          <w:lang w:eastAsia="fr-BE"/>
        </w:rPr>
        <w:t>- le FIAN</w:t>
      </w:r>
      <w:r w:rsidRPr="00812081">
        <w:rPr>
          <w:rStyle w:val="FootnoteReference"/>
          <w:rFonts w:eastAsia="Times New Roman"/>
          <w:sz w:val="22"/>
          <w:szCs w:val="22"/>
          <w:lang w:eastAsia="fr-BE"/>
        </w:rPr>
        <w:footnoteReference w:id="45"/>
      </w:r>
      <w:r w:rsidRPr="00812081">
        <w:rPr>
          <w:rFonts w:eastAsia="Times New Roman"/>
          <w:sz w:val="22"/>
          <w:szCs w:val="22"/>
          <w:lang w:eastAsia="fr-BE"/>
        </w:rPr>
        <w:t xml:space="preserve">, </w:t>
      </w:r>
    </w:p>
    <w:p w14:paraId="25FE6587" w14:textId="77777777" w:rsidR="00B20678" w:rsidRPr="00812081" w:rsidRDefault="00B20678" w:rsidP="00B20678">
      <w:pPr>
        <w:ind w:left="284"/>
        <w:rPr>
          <w:rFonts w:eastAsia="Times New Roman"/>
          <w:sz w:val="22"/>
          <w:szCs w:val="22"/>
          <w:lang w:eastAsia="fr-BE"/>
        </w:rPr>
      </w:pPr>
    </w:p>
    <w:p w14:paraId="2B89A7EA" w14:textId="77777777" w:rsidR="00B20678" w:rsidRPr="00812081" w:rsidRDefault="00B20678" w:rsidP="00B20678">
      <w:pPr>
        <w:ind w:left="284"/>
        <w:rPr>
          <w:sz w:val="22"/>
          <w:szCs w:val="22"/>
        </w:rPr>
      </w:pPr>
      <w:bookmarkStart w:id="150" w:name="_Hlk9351976"/>
      <w:r w:rsidRPr="00812081">
        <w:rPr>
          <w:rFonts w:eastAsia="Times New Roman"/>
          <w:sz w:val="22"/>
          <w:szCs w:val="22"/>
          <w:lang w:eastAsia="fr-BE"/>
        </w:rPr>
        <w:t>- la FUGEA (Fédération Unie de Groupements d’Éleveurs et d’Agriculteurs</w:t>
      </w:r>
      <w:r w:rsidRPr="00812081">
        <w:rPr>
          <w:rStyle w:val="FootnoteReference"/>
          <w:rFonts w:eastAsia="Times New Roman"/>
          <w:sz w:val="22"/>
          <w:szCs w:val="22"/>
          <w:lang w:eastAsia="fr-BE"/>
        </w:rPr>
        <w:footnoteReference w:id="46"/>
      </w:r>
      <w:r w:rsidRPr="00812081">
        <w:rPr>
          <w:rFonts w:eastAsia="Times New Roman"/>
          <w:sz w:val="22"/>
          <w:szCs w:val="22"/>
          <w:lang w:eastAsia="fr-BE"/>
        </w:rPr>
        <w:t>), l’</w:t>
      </w:r>
      <w:r w:rsidRPr="00812081">
        <w:rPr>
          <w:sz w:val="22"/>
          <w:szCs w:val="22"/>
        </w:rPr>
        <w:t>'UNAB (Union nationale des agrobiologistes belges),</w:t>
      </w:r>
    </w:p>
    <w:bookmarkEnd w:id="150"/>
    <w:p w14:paraId="5AFB7481" w14:textId="77777777" w:rsidR="00B20678" w:rsidRPr="00812081" w:rsidRDefault="00B20678" w:rsidP="00B20678">
      <w:pPr>
        <w:ind w:left="284"/>
        <w:rPr>
          <w:sz w:val="22"/>
          <w:szCs w:val="22"/>
        </w:rPr>
      </w:pPr>
    </w:p>
    <w:p w14:paraId="7BB1510D" w14:textId="77777777" w:rsidR="00B20678" w:rsidRPr="00812081" w:rsidRDefault="00B20678" w:rsidP="00B20678">
      <w:pPr>
        <w:ind w:left="284"/>
        <w:rPr>
          <w:sz w:val="22"/>
          <w:szCs w:val="22"/>
        </w:rPr>
      </w:pPr>
      <w:r w:rsidRPr="00812081">
        <w:rPr>
          <w:sz w:val="22"/>
          <w:szCs w:val="22"/>
        </w:rPr>
        <w:t xml:space="preserve">- le Mouvement d'Action Paysanne, … </w:t>
      </w:r>
    </w:p>
    <w:p w14:paraId="5C7F57E8" w14:textId="77777777" w:rsidR="00B20678" w:rsidRPr="00812081" w:rsidRDefault="00B20678" w:rsidP="00B20678">
      <w:pPr>
        <w:ind w:left="284"/>
        <w:rPr>
          <w:rFonts w:eastAsia="Times New Roman"/>
          <w:sz w:val="22"/>
          <w:szCs w:val="22"/>
          <w:lang w:eastAsia="fr-BE"/>
        </w:rPr>
      </w:pPr>
    </w:p>
    <w:p w14:paraId="1C5C469C" w14:textId="77777777" w:rsidR="00B20678" w:rsidRPr="00812081" w:rsidRDefault="00B20678" w:rsidP="00B20678">
      <w:pPr>
        <w:ind w:left="284"/>
        <w:rPr>
          <w:rFonts w:eastAsia="Times New Roman"/>
          <w:sz w:val="22"/>
          <w:szCs w:val="22"/>
          <w:lang w:eastAsia="fr-BE"/>
        </w:rPr>
      </w:pPr>
      <w:r w:rsidRPr="00812081">
        <w:rPr>
          <w:rFonts w:eastAsia="Times New Roman"/>
          <w:sz w:val="22"/>
          <w:szCs w:val="22"/>
          <w:lang w:eastAsia="fr-BE"/>
        </w:rPr>
        <w:t xml:space="preserve">- et d’autres encore voir : </w:t>
      </w:r>
      <w:hyperlink r:id="rId18" w:history="1">
        <w:r w:rsidRPr="00812081">
          <w:rPr>
            <w:rStyle w:val="Hyperlink"/>
            <w:rFonts w:eastAsia="Times New Roman"/>
            <w:sz w:val="22"/>
            <w:szCs w:val="22"/>
            <w:lang w:eastAsia="fr-BE"/>
          </w:rPr>
          <w:t>https://www.fian.be/Partenaires-et-reseaux?lang=fr</w:t>
        </w:r>
      </w:hyperlink>
      <w:r w:rsidRPr="00812081">
        <w:rPr>
          <w:rFonts w:eastAsia="Times New Roman"/>
          <w:sz w:val="22"/>
          <w:szCs w:val="22"/>
          <w:lang w:eastAsia="fr-BE"/>
        </w:rPr>
        <w:t xml:space="preserve">. </w:t>
      </w:r>
    </w:p>
    <w:p w14:paraId="1B0D94A8" w14:textId="77777777" w:rsidR="00B20678" w:rsidRPr="00812081" w:rsidRDefault="00B20678" w:rsidP="00B20678">
      <w:pPr>
        <w:ind w:left="284"/>
        <w:rPr>
          <w:rFonts w:eastAsia="Times New Roman"/>
          <w:sz w:val="22"/>
          <w:szCs w:val="22"/>
          <w:lang w:eastAsia="fr-BE"/>
        </w:rPr>
      </w:pPr>
    </w:p>
    <w:p w14:paraId="730CBD88" w14:textId="77777777" w:rsidR="00B20678" w:rsidRPr="00812081" w:rsidRDefault="00B20678" w:rsidP="004726D0">
      <w:pPr>
        <w:pStyle w:val="ListParagraph"/>
        <w:numPr>
          <w:ilvl w:val="0"/>
          <w:numId w:val="9"/>
        </w:numPr>
        <w:rPr>
          <w:b/>
          <w:smallCaps/>
          <w:sz w:val="22"/>
          <w:szCs w:val="22"/>
          <w:lang w:eastAsia="fr-BE"/>
        </w:rPr>
      </w:pPr>
      <w:r w:rsidRPr="00812081">
        <w:rPr>
          <w:rFonts w:eastAsia="Times New Roman"/>
          <w:sz w:val="22"/>
          <w:szCs w:val="22"/>
          <w:lang w:eastAsia="fr-BE"/>
        </w:rPr>
        <w:t>Ainsi que les associations de coopératives.</w:t>
      </w:r>
    </w:p>
    <w:p w14:paraId="4ACFF5B4" w14:textId="77777777" w:rsidR="00B20678" w:rsidRPr="00812081" w:rsidRDefault="00B20678" w:rsidP="00B20678">
      <w:pPr>
        <w:rPr>
          <w:sz w:val="22"/>
          <w:szCs w:val="22"/>
          <w:lang w:eastAsia="fr-BE"/>
        </w:rPr>
      </w:pPr>
    </w:p>
    <w:p w14:paraId="4D667A73" w14:textId="5B32488E" w:rsidR="00B20678" w:rsidRPr="00812081" w:rsidRDefault="00B20678" w:rsidP="00B20678">
      <w:pPr>
        <w:pStyle w:val="Heading1"/>
        <w:rPr>
          <w:rFonts w:asciiTheme="majorHAnsi" w:hAnsiTheme="majorHAnsi" w:cstheme="majorHAnsi"/>
        </w:rPr>
      </w:pPr>
      <w:bookmarkStart w:id="151" w:name="_Toc38979506"/>
      <w:r w:rsidRPr="00812081">
        <w:rPr>
          <w:rFonts w:asciiTheme="majorHAnsi" w:hAnsiTheme="majorHAnsi" w:cstheme="majorHAnsi"/>
        </w:rPr>
        <w:t>Les objectifs de développement durable</w:t>
      </w:r>
      <w:bookmarkEnd w:id="151"/>
    </w:p>
    <w:p w14:paraId="531EBD54" w14:textId="17DC5F45" w:rsidR="00C73122" w:rsidRPr="00812081" w:rsidRDefault="00C73122" w:rsidP="00C73122">
      <w:pPr>
        <w:rPr>
          <w:sz w:val="22"/>
          <w:szCs w:val="22"/>
          <w:lang w:eastAsia="en-US"/>
        </w:rPr>
      </w:pPr>
    </w:p>
    <w:p w14:paraId="0C399841" w14:textId="77777777" w:rsidR="008C4CC2" w:rsidRPr="00812081" w:rsidRDefault="008C4CC2" w:rsidP="00B20678">
      <w:pPr>
        <w:pStyle w:val="Heading2"/>
        <w:rPr>
          <w:rFonts w:asciiTheme="majorHAnsi" w:eastAsia="Times New Roman" w:hAnsiTheme="majorHAnsi" w:cstheme="majorHAnsi"/>
          <w:lang w:eastAsia="fr-BE"/>
        </w:rPr>
      </w:pPr>
      <w:bookmarkStart w:id="152" w:name="_Toc5284166"/>
      <w:bookmarkStart w:id="153" w:name="_Toc5285848"/>
      <w:bookmarkStart w:id="154" w:name="_Toc7451778"/>
      <w:bookmarkStart w:id="155" w:name="_Toc9623986"/>
      <w:bookmarkStart w:id="156" w:name="_Toc9625177"/>
      <w:bookmarkStart w:id="157" w:name="_Toc38979507"/>
      <w:r w:rsidRPr="00812081">
        <w:rPr>
          <w:rFonts w:asciiTheme="majorHAnsi" w:eastAsia="Times New Roman" w:hAnsiTheme="majorHAnsi" w:cstheme="majorHAnsi"/>
          <w:lang w:eastAsia="fr-BE"/>
        </w:rPr>
        <w:t>Les 10 principes fondateurs du développement durable</w:t>
      </w:r>
      <w:bookmarkEnd w:id="152"/>
      <w:bookmarkEnd w:id="153"/>
      <w:bookmarkEnd w:id="154"/>
      <w:bookmarkEnd w:id="155"/>
      <w:bookmarkEnd w:id="156"/>
      <w:bookmarkEnd w:id="157"/>
    </w:p>
    <w:p w14:paraId="1892B501" w14:textId="77777777" w:rsidR="008C4CC2" w:rsidRPr="00812081" w:rsidRDefault="008C4CC2" w:rsidP="008C4CC2">
      <w:pPr>
        <w:rPr>
          <w:sz w:val="22"/>
          <w:szCs w:val="22"/>
          <w:lang w:eastAsia="fr-BE"/>
        </w:rPr>
      </w:pPr>
    </w:p>
    <w:p w14:paraId="4F36B477" w14:textId="77777777" w:rsidR="008C4CC2" w:rsidRPr="00812081" w:rsidRDefault="008C4CC2" w:rsidP="008C4CC2">
      <w:pPr>
        <w:spacing w:before="100" w:beforeAutospacing="1" w:after="100" w:afterAutospacing="1"/>
        <w:jc w:val="left"/>
        <w:rPr>
          <w:rFonts w:eastAsia="Times New Roman"/>
          <w:iCs w:val="0"/>
          <w:sz w:val="22"/>
          <w:szCs w:val="22"/>
          <w:lang w:eastAsia="fr-BE"/>
        </w:rPr>
      </w:pPr>
      <w:r w:rsidRPr="00812081">
        <w:rPr>
          <w:rFonts w:eastAsia="Times New Roman"/>
          <w:iCs w:val="0"/>
          <w:sz w:val="22"/>
          <w:szCs w:val="22"/>
          <w:lang w:eastAsia="fr-BE"/>
        </w:rPr>
        <w:t>Voici 10 principes essentiels que l’on retrouve dans la Convention de Rio, qui en compte quant à elle 27, lors du Second Sommet de la Terre en 1992.</w:t>
      </w:r>
    </w:p>
    <w:p w14:paraId="00B60F8D" w14:textId="77777777" w:rsidR="008C4CC2" w:rsidRPr="00812081" w:rsidRDefault="008C4CC2" w:rsidP="0021204D">
      <w:pPr>
        <w:numPr>
          <w:ilvl w:val="0"/>
          <w:numId w:val="7"/>
        </w:numPr>
        <w:spacing w:after="60"/>
        <w:ind w:left="714" w:hanging="357"/>
        <w:jc w:val="left"/>
        <w:rPr>
          <w:rFonts w:eastAsia="Times New Roman"/>
          <w:iCs w:val="0"/>
          <w:sz w:val="22"/>
          <w:szCs w:val="22"/>
          <w:lang w:eastAsia="fr-BE"/>
        </w:rPr>
      </w:pPr>
      <w:r w:rsidRPr="00812081">
        <w:rPr>
          <w:rFonts w:eastAsia="Times New Roman"/>
          <w:iCs w:val="0"/>
          <w:sz w:val="22"/>
          <w:szCs w:val="22"/>
          <w:lang w:eastAsia="fr-BE"/>
        </w:rPr>
        <w:t>Le principe d’éthique.</w:t>
      </w:r>
    </w:p>
    <w:p w14:paraId="637F514A" w14:textId="77777777" w:rsidR="008C4CC2" w:rsidRPr="00812081" w:rsidRDefault="008C4CC2" w:rsidP="0021204D">
      <w:pPr>
        <w:numPr>
          <w:ilvl w:val="0"/>
          <w:numId w:val="7"/>
        </w:numPr>
        <w:spacing w:after="60"/>
        <w:ind w:left="714" w:hanging="357"/>
        <w:jc w:val="left"/>
        <w:rPr>
          <w:rFonts w:eastAsia="Times New Roman"/>
          <w:iCs w:val="0"/>
          <w:sz w:val="22"/>
          <w:szCs w:val="22"/>
          <w:lang w:eastAsia="fr-BE"/>
        </w:rPr>
      </w:pPr>
      <w:r w:rsidRPr="00812081">
        <w:rPr>
          <w:rFonts w:eastAsia="Times New Roman"/>
          <w:iCs w:val="0"/>
          <w:sz w:val="22"/>
          <w:szCs w:val="22"/>
          <w:lang w:eastAsia="fr-BE"/>
        </w:rPr>
        <w:t>Le principe d’intégration de la protection de l’environnement.</w:t>
      </w:r>
    </w:p>
    <w:p w14:paraId="265E5F26" w14:textId="77777777" w:rsidR="008C4CC2" w:rsidRPr="00812081" w:rsidRDefault="008C4CC2" w:rsidP="0021204D">
      <w:pPr>
        <w:numPr>
          <w:ilvl w:val="0"/>
          <w:numId w:val="7"/>
        </w:numPr>
        <w:spacing w:after="60"/>
        <w:ind w:left="714" w:hanging="357"/>
        <w:jc w:val="left"/>
        <w:rPr>
          <w:rFonts w:eastAsia="Times New Roman"/>
          <w:iCs w:val="0"/>
          <w:sz w:val="22"/>
          <w:szCs w:val="22"/>
          <w:lang w:eastAsia="fr-BE"/>
        </w:rPr>
      </w:pPr>
      <w:r w:rsidRPr="00812081">
        <w:rPr>
          <w:rFonts w:eastAsia="Times New Roman"/>
          <w:iCs w:val="0"/>
          <w:sz w:val="22"/>
          <w:szCs w:val="22"/>
          <w:lang w:eastAsia="fr-BE"/>
        </w:rPr>
        <w:t>Le principe de précaution en matière d’environnement.</w:t>
      </w:r>
    </w:p>
    <w:p w14:paraId="0D74FCE4" w14:textId="77777777" w:rsidR="008C4CC2" w:rsidRPr="00812081" w:rsidRDefault="008C4CC2" w:rsidP="0021204D">
      <w:pPr>
        <w:numPr>
          <w:ilvl w:val="0"/>
          <w:numId w:val="7"/>
        </w:numPr>
        <w:spacing w:after="60"/>
        <w:ind w:left="714" w:hanging="357"/>
        <w:jc w:val="left"/>
        <w:rPr>
          <w:rFonts w:eastAsia="Times New Roman"/>
          <w:iCs w:val="0"/>
          <w:sz w:val="22"/>
          <w:szCs w:val="22"/>
          <w:lang w:eastAsia="fr-BE"/>
        </w:rPr>
      </w:pPr>
      <w:r w:rsidRPr="00812081">
        <w:rPr>
          <w:rFonts w:eastAsia="Times New Roman"/>
          <w:iCs w:val="0"/>
          <w:sz w:val="22"/>
          <w:szCs w:val="22"/>
          <w:lang w:eastAsia="fr-BE"/>
        </w:rPr>
        <w:t>Le principe de substitution</w:t>
      </w:r>
      <w:r w:rsidRPr="00812081">
        <w:rPr>
          <w:rStyle w:val="FootnoteReference"/>
          <w:rFonts w:eastAsia="Times New Roman"/>
          <w:iCs w:val="0"/>
          <w:sz w:val="22"/>
          <w:szCs w:val="22"/>
          <w:lang w:eastAsia="fr-BE"/>
        </w:rPr>
        <w:footnoteReference w:id="47"/>
      </w:r>
      <w:r w:rsidRPr="00812081">
        <w:rPr>
          <w:rFonts w:eastAsia="Times New Roman"/>
          <w:iCs w:val="0"/>
          <w:sz w:val="22"/>
          <w:szCs w:val="22"/>
          <w:lang w:eastAsia="fr-BE"/>
        </w:rPr>
        <w:t>.</w:t>
      </w:r>
    </w:p>
    <w:p w14:paraId="5C166043" w14:textId="77777777" w:rsidR="008C4CC2" w:rsidRPr="00812081" w:rsidRDefault="008C4CC2" w:rsidP="0021204D">
      <w:pPr>
        <w:numPr>
          <w:ilvl w:val="0"/>
          <w:numId w:val="7"/>
        </w:numPr>
        <w:spacing w:after="60"/>
        <w:ind w:left="714" w:hanging="357"/>
        <w:jc w:val="left"/>
        <w:rPr>
          <w:rFonts w:eastAsia="Times New Roman"/>
          <w:iCs w:val="0"/>
          <w:sz w:val="22"/>
          <w:szCs w:val="22"/>
          <w:lang w:eastAsia="fr-BE"/>
        </w:rPr>
      </w:pPr>
      <w:r w:rsidRPr="00812081">
        <w:rPr>
          <w:rFonts w:eastAsia="Times New Roman"/>
          <w:iCs w:val="0"/>
          <w:sz w:val="22"/>
          <w:szCs w:val="22"/>
          <w:lang w:eastAsia="fr-BE"/>
        </w:rPr>
        <w:t>Le principe de prévention.</w:t>
      </w:r>
    </w:p>
    <w:p w14:paraId="6177D556" w14:textId="77777777" w:rsidR="008C4CC2" w:rsidRPr="00812081" w:rsidRDefault="008C4CC2" w:rsidP="0021204D">
      <w:pPr>
        <w:numPr>
          <w:ilvl w:val="0"/>
          <w:numId w:val="7"/>
        </w:numPr>
        <w:spacing w:after="60"/>
        <w:ind w:left="714" w:hanging="357"/>
        <w:jc w:val="left"/>
        <w:rPr>
          <w:rFonts w:eastAsia="Times New Roman"/>
          <w:iCs w:val="0"/>
          <w:sz w:val="22"/>
          <w:szCs w:val="22"/>
          <w:lang w:eastAsia="fr-BE"/>
        </w:rPr>
      </w:pPr>
      <w:r w:rsidRPr="00812081">
        <w:rPr>
          <w:rFonts w:eastAsia="Times New Roman"/>
          <w:iCs w:val="0"/>
          <w:sz w:val="22"/>
          <w:szCs w:val="22"/>
          <w:lang w:eastAsia="fr-BE"/>
        </w:rPr>
        <w:t>Le principe de responsabilité et de solidarité internationale.</w:t>
      </w:r>
    </w:p>
    <w:p w14:paraId="4D402CC4" w14:textId="77777777" w:rsidR="008C4CC2" w:rsidRPr="00812081" w:rsidRDefault="008C4CC2" w:rsidP="0021204D">
      <w:pPr>
        <w:numPr>
          <w:ilvl w:val="0"/>
          <w:numId w:val="7"/>
        </w:numPr>
        <w:spacing w:after="60"/>
        <w:ind w:left="714" w:hanging="357"/>
        <w:jc w:val="left"/>
        <w:rPr>
          <w:rFonts w:eastAsia="Times New Roman"/>
          <w:iCs w:val="0"/>
          <w:sz w:val="22"/>
          <w:szCs w:val="22"/>
          <w:lang w:eastAsia="fr-BE"/>
        </w:rPr>
      </w:pPr>
      <w:r w:rsidRPr="00812081">
        <w:rPr>
          <w:rFonts w:eastAsia="Times New Roman"/>
          <w:iCs w:val="0"/>
          <w:sz w:val="22"/>
          <w:szCs w:val="22"/>
          <w:lang w:eastAsia="fr-BE"/>
        </w:rPr>
        <w:t>Le principe « pollueur – payeur ».</w:t>
      </w:r>
    </w:p>
    <w:p w14:paraId="320243F4" w14:textId="77777777" w:rsidR="008C4CC2" w:rsidRPr="00812081" w:rsidRDefault="008C4CC2" w:rsidP="0021204D">
      <w:pPr>
        <w:numPr>
          <w:ilvl w:val="0"/>
          <w:numId w:val="7"/>
        </w:numPr>
        <w:spacing w:after="60"/>
        <w:ind w:left="714" w:hanging="357"/>
        <w:jc w:val="left"/>
        <w:rPr>
          <w:rFonts w:eastAsia="Times New Roman"/>
          <w:iCs w:val="0"/>
          <w:sz w:val="22"/>
          <w:szCs w:val="22"/>
          <w:lang w:eastAsia="fr-BE"/>
        </w:rPr>
      </w:pPr>
      <w:r w:rsidRPr="00812081">
        <w:rPr>
          <w:rFonts w:eastAsia="Times New Roman"/>
          <w:iCs w:val="0"/>
          <w:sz w:val="22"/>
          <w:szCs w:val="22"/>
          <w:lang w:eastAsia="fr-BE"/>
        </w:rPr>
        <w:t>Le principe de participation et de transparence.</w:t>
      </w:r>
    </w:p>
    <w:p w14:paraId="1BF5BEEF" w14:textId="77777777" w:rsidR="008C4CC2" w:rsidRPr="00812081" w:rsidRDefault="008C4CC2" w:rsidP="0021204D">
      <w:pPr>
        <w:numPr>
          <w:ilvl w:val="0"/>
          <w:numId w:val="7"/>
        </w:numPr>
        <w:spacing w:after="60"/>
        <w:ind w:left="714" w:hanging="357"/>
        <w:jc w:val="left"/>
        <w:rPr>
          <w:rFonts w:eastAsia="Times New Roman"/>
          <w:iCs w:val="0"/>
          <w:sz w:val="22"/>
          <w:szCs w:val="22"/>
          <w:lang w:eastAsia="fr-BE"/>
        </w:rPr>
      </w:pPr>
      <w:r w:rsidRPr="00812081">
        <w:rPr>
          <w:rFonts w:eastAsia="Times New Roman"/>
          <w:iCs w:val="0"/>
          <w:sz w:val="22"/>
          <w:szCs w:val="22"/>
          <w:lang w:eastAsia="fr-BE"/>
        </w:rPr>
        <w:t>Le principe de solidarité intergénérationnelle.</w:t>
      </w:r>
    </w:p>
    <w:p w14:paraId="3DAAA1C1" w14:textId="77777777" w:rsidR="008C4CC2" w:rsidRPr="00812081" w:rsidRDefault="008C4CC2" w:rsidP="0021204D">
      <w:pPr>
        <w:numPr>
          <w:ilvl w:val="0"/>
          <w:numId w:val="7"/>
        </w:numPr>
        <w:spacing w:after="60"/>
        <w:ind w:left="714" w:hanging="357"/>
        <w:jc w:val="left"/>
        <w:rPr>
          <w:rFonts w:eastAsia="Times New Roman"/>
          <w:iCs w:val="0"/>
          <w:sz w:val="22"/>
          <w:szCs w:val="22"/>
          <w:lang w:eastAsia="fr-BE"/>
        </w:rPr>
      </w:pPr>
      <w:r w:rsidRPr="00812081">
        <w:rPr>
          <w:rFonts w:eastAsia="Times New Roman"/>
          <w:iCs w:val="0"/>
          <w:sz w:val="22"/>
          <w:szCs w:val="22"/>
          <w:lang w:eastAsia="fr-BE"/>
        </w:rPr>
        <w:t>Le principe d’amélioration continue.</w:t>
      </w:r>
    </w:p>
    <w:p w14:paraId="560C352A" w14:textId="3DE58F84" w:rsidR="00BB1FD7" w:rsidRDefault="008C4CC2" w:rsidP="008C4CC2">
      <w:pPr>
        <w:spacing w:before="100" w:beforeAutospacing="1" w:after="100" w:afterAutospacing="1"/>
        <w:jc w:val="left"/>
        <w:rPr>
          <w:rFonts w:eastAsia="Times New Roman"/>
          <w:iCs w:val="0"/>
          <w:sz w:val="22"/>
          <w:szCs w:val="22"/>
          <w:lang w:eastAsia="fr-BE"/>
        </w:rPr>
      </w:pPr>
      <w:r w:rsidRPr="00812081">
        <w:rPr>
          <w:rFonts w:eastAsia="Times New Roman"/>
          <w:iCs w:val="0"/>
          <w:sz w:val="22"/>
          <w:szCs w:val="22"/>
          <w:lang w:eastAsia="fr-BE"/>
        </w:rPr>
        <w:t>Source : « Piloter un développement responsable : quels processus pour l'entreprise ? (Olivier Dubigeon – édition Pearson – Village Mondial).</w:t>
      </w:r>
    </w:p>
    <w:p w14:paraId="2ABF9C36" w14:textId="77777777" w:rsidR="00BB1FD7" w:rsidRDefault="00BB1FD7">
      <w:pPr>
        <w:spacing w:after="160" w:line="259" w:lineRule="auto"/>
        <w:jc w:val="left"/>
        <w:rPr>
          <w:rFonts w:eastAsia="Times New Roman"/>
          <w:iCs w:val="0"/>
          <w:sz w:val="22"/>
          <w:szCs w:val="22"/>
          <w:lang w:eastAsia="fr-BE"/>
        </w:rPr>
      </w:pPr>
      <w:r>
        <w:rPr>
          <w:rFonts w:eastAsia="Times New Roman"/>
          <w:iCs w:val="0"/>
          <w:sz w:val="22"/>
          <w:szCs w:val="22"/>
          <w:lang w:eastAsia="fr-BE"/>
        </w:rPr>
        <w:br w:type="page"/>
      </w:r>
    </w:p>
    <w:p w14:paraId="0F40F205" w14:textId="61938A29" w:rsidR="008C4CC2" w:rsidRPr="00812081" w:rsidRDefault="008C4CC2" w:rsidP="00B20678">
      <w:pPr>
        <w:pStyle w:val="Heading2"/>
        <w:rPr>
          <w:rFonts w:asciiTheme="majorHAnsi" w:eastAsia="Times New Roman" w:hAnsiTheme="majorHAnsi" w:cstheme="majorHAnsi"/>
          <w:lang w:eastAsia="fr-BE"/>
        </w:rPr>
      </w:pPr>
      <w:bookmarkStart w:id="158" w:name="_Toc5284167"/>
      <w:bookmarkStart w:id="159" w:name="_Toc5285849"/>
      <w:bookmarkStart w:id="160" w:name="_Toc7451779"/>
      <w:bookmarkStart w:id="161" w:name="_Toc9623987"/>
      <w:bookmarkStart w:id="162" w:name="_Toc9625178"/>
      <w:bookmarkStart w:id="163" w:name="_Toc38979508"/>
      <w:bookmarkStart w:id="164" w:name="_Hlk533154510"/>
      <w:r w:rsidRPr="00812081">
        <w:rPr>
          <w:rFonts w:asciiTheme="majorHAnsi" w:eastAsia="Times New Roman" w:hAnsiTheme="majorHAnsi" w:cstheme="majorHAnsi"/>
          <w:lang w:eastAsia="fr-BE"/>
        </w:rPr>
        <w:lastRenderedPageBreak/>
        <w:t>Les objectifs de développement durable définis à l’ONU en 2015</w:t>
      </w:r>
      <w:bookmarkEnd w:id="158"/>
      <w:bookmarkEnd w:id="159"/>
      <w:bookmarkEnd w:id="160"/>
      <w:bookmarkEnd w:id="161"/>
      <w:bookmarkEnd w:id="162"/>
      <w:bookmarkEnd w:id="163"/>
    </w:p>
    <w:p w14:paraId="49916C6D" w14:textId="77777777" w:rsidR="008C4CC2" w:rsidRPr="00812081" w:rsidRDefault="008C4CC2" w:rsidP="008C4CC2">
      <w:pPr>
        <w:rPr>
          <w:sz w:val="22"/>
          <w:szCs w:val="22"/>
        </w:rPr>
      </w:pPr>
    </w:p>
    <w:p w14:paraId="6AF97DCB"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1. Éliminer la pauvreté sous toutes ses formes et partout dans le monde. </w:t>
      </w:r>
    </w:p>
    <w:p w14:paraId="59EEEF19"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2. Éliminer la faim, assurer la sécurité alimentaire, améliorer la nutrition et promouvoir l’agriculture durable. </w:t>
      </w:r>
    </w:p>
    <w:p w14:paraId="3C63AAD1"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3. Permettre à tous de vivre en bonne santé et promouvoir le bien-être de tous à tout âge. </w:t>
      </w:r>
    </w:p>
    <w:p w14:paraId="5CF5AE66"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4. Assurer à tous une éducation équitable, inclusive et de qualité et des possibilités d’apprentissage tout au long de la vie. </w:t>
      </w:r>
    </w:p>
    <w:p w14:paraId="561C0955"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5. Parvenir à l’égalité des sexes et autonomiser toutes les femmes et les filles. </w:t>
      </w:r>
    </w:p>
    <w:p w14:paraId="447CDDBB"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6. Garantir l’accès de tous à des services d’alimentation en eau et d’assainissement gérés de façon durable. </w:t>
      </w:r>
    </w:p>
    <w:p w14:paraId="650A862C"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7. Garantir l’accès de tous à des services énergétiques fiables, durables et modernes, à un coût abordable. </w:t>
      </w:r>
    </w:p>
    <w:p w14:paraId="6D49D8BD" w14:textId="5EF5C566"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Objectif 8. Promouvoir une croissance économique soutenue</w:t>
      </w:r>
      <w:r w:rsidR="000B110F" w:rsidRPr="00812081">
        <w:rPr>
          <w:rStyle w:val="FootnoteReference"/>
          <w:rFonts w:eastAsia="Times New Roman"/>
          <w:sz w:val="22"/>
          <w:szCs w:val="22"/>
          <w:lang w:eastAsia="fr-BE"/>
        </w:rPr>
        <w:footnoteReference w:id="48"/>
      </w:r>
      <w:r w:rsidRPr="00812081">
        <w:rPr>
          <w:rFonts w:eastAsia="Times New Roman"/>
          <w:sz w:val="22"/>
          <w:szCs w:val="22"/>
          <w:lang w:eastAsia="fr-BE"/>
        </w:rPr>
        <w:t>, partagée et durable, le plein emploi productif et un travail décent pour tous.</w:t>
      </w:r>
      <w:bookmarkStart w:id="165" w:name="_Hlk15656113"/>
      <w:r w:rsidRPr="00812081">
        <w:rPr>
          <w:rFonts w:eastAsia="Times New Roman"/>
          <w:sz w:val="22"/>
          <w:szCs w:val="22"/>
          <w:lang w:eastAsia="fr-BE"/>
        </w:rPr>
        <w:t xml:space="preserve"> </w:t>
      </w:r>
      <w:bookmarkEnd w:id="165"/>
    </w:p>
    <w:p w14:paraId="12EF9EBA"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9. Bâtir une infrastructure résiliente, promouvoir une industrialisation durable qui profite à tous et encourager l’innovation. </w:t>
      </w:r>
    </w:p>
    <w:p w14:paraId="28C597BF"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10. Réduire les inégalités dans les pays et d’un pays à l’autre. </w:t>
      </w:r>
    </w:p>
    <w:p w14:paraId="29D5939F"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11. Faire en sorte que les villes et les établissements humains soient ouverts à tous, sûrs, résilients et durables. </w:t>
      </w:r>
    </w:p>
    <w:p w14:paraId="18207A60"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12. Établir des modes de consommation et de production durables. </w:t>
      </w:r>
    </w:p>
    <w:p w14:paraId="6D92E1AA"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Objectif 13. Prendre d’urgence des mesures pour lutter contre les changements climatiques et leurs répercussions.</w:t>
      </w:r>
    </w:p>
    <w:p w14:paraId="0365161B"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14. Conserver et exploiter de manière durable les océans, les mers et les ressources marines aux fins du développement durable. </w:t>
      </w:r>
    </w:p>
    <w:p w14:paraId="215D141E"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15. Préserver et restaurer les écosystèmes terrestres, en veillant à les exploiter de façon durable, gérer durablement les forêts, lutter contre la désertification, enrayer et inverser le processus de dégradation des terres et mettre fin à l’appauvrissement de la biodiversité. </w:t>
      </w:r>
    </w:p>
    <w:p w14:paraId="55EC5809" w14:textId="77777777" w:rsidR="008C4CC2" w:rsidRPr="00812081" w:rsidRDefault="008C4CC2" w:rsidP="0021204D">
      <w:pPr>
        <w:spacing w:after="60"/>
        <w:rPr>
          <w:rFonts w:eastAsia="Times New Roman"/>
          <w:sz w:val="22"/>
          <w:szCs w:val="22"/>
          <w:lang w:eastAsia="fr-BE"/>
        </w:rPr>
      </w:pPr>
      <w:r w:rsidRPr="00812081">
        <w:rPr>
          <w:rFonts w:eastAsia="Times New Roman"/>
          <w:sz w:val="22"/>
          <w:szCs w:val="22"/>
          <w:lang w:eastAsia="fr-BE"/>
        </w:rPr>
        <w:t xml:space="preserve">Objectif 16. Promouvoir l’avènement de sociétés pacifiques et inclusives aux fins du développement durable, assurer l’accès de tous à la justice et mettre en place, à tous les niveaux, des institutions efficaces, responsables et ouvertes à tous. </w:t>
      </w:r>
    </w:p>
    <w:p w14:paraId="457F591A" w14:textId="45FDBFA4" w:rsidR="00B20678" w:rsidRPr="00812081" w:rsidRDefault="008C4CC2" w:rsidP="0021204D">
      <w:pPr>
        <w:spacing w:after="60"/>
        <w:rPr>
          <w:b/>
          <w:sz w:val="22"/>
          <w:szCs w:val="22"/>
        </w:rPr>
      </w:pPr>
      <w:r w:rsidRPr="00812081">
        <w:rPr>
          <w:rFonts w:eastAsia="Times New Roman"/>
          <w:sz w:val="22"/>
          <w:szCs w:val="22"/>
          <w:lang w:eastAsia="fr-BE"/>
        </w:rPr>
        <w:t xml:space="preserve">Objectif 17. Renforcer les moyens de mettre en œuvre le Partenariat mondial pour le développement durable et le revitaliser. </w:t>
      </w:r>
      <w:bookmarkStart w:id="166" w:name="_Toc528601473"/>
      <w:bookmarkStart w:id="167" w:name="_Toc528601740"/>
      <w:bookmarkEnd w:id="164"/>
    </w:p>
    <w:bookmarkEnd w:id="166"/>
    <w:bookmarkEnd w:id="167"/>
    <w:p w14:paraId="418A03F3" w14:textId="77777777" w:rsidR="00B20678" w:rsidRPr="00812081" w:rsidRDefault="00B20678" w:rsidP="00B20678">
      <w:pPr>
        <w:rPr>
          <w:sz w:val="22"/>
          <w:szCs w:val="22"/>
        </w:rPr>
      </w:pPr>
    </w:p>
    <w:p w14:paraId="68985D62" w14:textId="77777777" w:rsidR="00B20678" w:rsidRPr="00812081" w:rsidRDefault="00B20678">
      <w:pPr>
        <w:spacing w:after="160" w:line="259" w:lineRule="auto"/>
        <w:jc w:val="left"/>
        <w:rPr>
          <w:iCs w:val="0"/>
          <w:sz w:val="22"/>
          <w:szCs w:val="22"/>
          <w:lang w:eastAsia="en-US"/>
        </w:rPr>
      </w:pPr>
    </w:p>
    <w:sectPr w:rsidR="00B20678" w:rsidRPr="00812081" w:rsidSect="005E0B84">
      <w:footerReference w:type="default" r:id="rId1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3622" w14:textId="77777777" w:rsidR="00AE6E94" w:rsidRDefault="00AE6E94" w:rsidP="005E0B84">
      <w:r>
        <w:separator/>
      </w:r>
    </w:p>
    <w:p w14:paraId="65038D31" w14:textId="77777777" w:rsidR="00AE6E94" w:rsidRDefault="00AE6E94"/>
  </w:endnote>
  <w:endnote w:type="continuationSeparator" w:id="0">
    <w:p w14:paraId="15A364B9" w14:textId="77777777" w:rsidR="00AE6E94" w:rsidRDefault="00AE6E94" w:rsidP="005E0B84">
      <w:r>
        <w:continuationSeparator/>
      </w:r>
    </w:p>
    <w:p w14:paraId="385BCC73" w14:textId="77777777" w:rsidR="00AE6E94" w:rsidRDefault="00AE6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8460465"/>
      <w:docPartObj>
        <w:docPartGallery w:val="Page Numbers (Bottom of Page)"/>
        <w:docPartUnique/>
      </w:docPartObj>
    </w:sdtPr>
    <w:sdtEndPr>
      <w:rPr>
        <w:noProof/>
      </w:rPr>
    </w:sdtEndPr>
    <w:sdtContent>
      <w:p w14:paraId="70A7042E" w14:textId="77777777" w:rsidR="009832B5" w:rsidRDefault="009832B5" w:rsidP="009A7220">
        <w:pPr>
          <w:pStyle w:val="Footer"/>
          <w:spacing w:before="120"/>
          <w:jc w:val="center"/>
        </w:pPr>
        <w:r>
          <w:fldChar w:fldCharType="begin"/>
        </w:r>
        <w:r>
          <w:instrText xml:space="preserve"> PAGE   \* MERGEFORMAT </w:instrText>
        </w:r>
        <w:r>
          <w:fldChar w:fldCharType="separate"/>
        </w:r>
        <w:r>
          <w:rPr>
            <w:noProof/>
          </w:rPr>
          <w:t>11</w:t>
        </w:r>
        <w:r>
          <w:rPr>
            <w:noProof/>
          </w:rPr>
          <w:fldChar w:fldCharType="end"/>
        </w:r>
      </w:p>
    </w:sdtContent>
  </w:sdt>
  <w:p w14:paraId="52584C66" w14:textId="77777777" w:rsidR="009832B5" w:rsidRDefault="009832B5" w:rsidP="005E0B84">
    <w:pPr>
      <w:pStyle w:val="Footer"/>
    </w:pPr>
  </w:p>
  <w:p w14:paraId="2077D048" w14:textId="77777777" w:rsidR="009832B5" w:rsidRDefault="009832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643792"/>
      <w:docPartObj>
        <w:docPartGallery w:val="Page Numbers (Bottom of Page)"/>
        <w:docPartUnique/>
      </w:docPartObj>
    </w:sdtPr>
    <w:sdtEndPr>
      <w:rPr>
        <w:noProof/>
      </w:rPr>
    </w:sdtEndPr>
    <w:sdtContent>
      <w:p w14:paraId="5A57F2DF" w14:textId="77777777" w:rsidR="009832B5" w:rsidRDefault="009832B5" w:rsidP="009A7220">
        <w:pPr>
          <w:pStyle w:val="Footer"/>
          <w:spacing w:before="120"/>
          <w:jc w:val="center"/>
        </w:pPr>
        <w:r>
          <w:fldChar w:fldCharType="begin"/>
        </w:r>
        <w:r>
          <w:instrText xml:space="preserve"> PAGE   \* MERGEFORMAT </w:instrText>
        </w:r>
        <w:r>
          <w:fldChar w:fldCharType="separate"/>
        </w:r>
        <w:r>
          <w:rPr>
            <w:noProof/>
          </w:rPr>
          <w:t>11</w:t>
        </w:r>
        <w:r>
          <w:rPr>
            <w:noProof/>
          </w:rPr>
          <w:fldChar w:fldCharType="end"/>
        </w:r>
      </w:p>
    </w:sdtContent>
  </w:sdt>
  <w:p w14:paraId="7B0D49F9" w14:textId="77777777" w:rsidR="009832B5" w:rsidRDefault="009832B5" w:rsidP="005E0B84">
    <w:pPr>
      <w:pStyle w:val="Footer"/>
    </w:pPr>
  </w:p>
  <w:p w14:paraId="39C80311" w14:textId="77777777" w:rsidR="009832B5" w:rsidRDefault="009832B5"/>
  <w:p w14:paraId="325DBE3B" w14:textId="77777777" w:rsidR="009832B5" w:rsidRDefault="00983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11259" w14:textId="77777777" w:rsidR="00AE6E94" w:rsidRDefault="00AE6E94" w:rsidP="005E0B84">
      <w:r>
        <w:separator/>
      </w:r>
    </w:p>
  </w:footnote>
  <w:footnote w:type="continuationSeparator" w:id="0">
    <w:p w14:paraId="64AFC1CB" w14:textId="77777777" w:rsidR="00AE6E94" w:rsidRDefault="00AE6E94" w:rsidP="005E0B84">
      <w:r>
        <w:continuationSeparator/>
      </w:r>
    </w:p>
    <w:p w14:paraId="45AA644F" w14:textId="77777777" w:rsidR="00AE6E94" w:rsidRDefault="00AE6E94"/>
  </w:footnote>
  <w:footnote w:id="1">
    <w:p w14:paraId="7971C318" w14:textId="486B8A99" w:rsidR="009832B5" w:rsidRPr="00812081" w:rsidRDefault="009832B5" w:rsidP="001312E1">
      <w:pPr>
        <w:pStyle w:val="FootnoteText"/>
        <w:rPr>
          <w:sz w:val="22"/>
          <w:szCs w:val="22"/>
        </w:rPr>
      </w:pPr>
      <w:r w:rsidRPr="00C72B88">
        <w:rPr>
          <w:rStyle w:val="FootnoteReference"/>
          <w:sz w:val="22"/>
          <w:szCs w:val="22"/>
        </w:rPr>
        <w:footnoteRef/>
      </w:r>
      <w:r w:rsidRPr="00C72B88">
        <w:rPr>
          <w:sz w:val="22"/>
          <w:szCs w:val="22"/>
        </w:rPr>
        <w:t xml:space="preserve"> </w:t>
      </w:r>
      <w:r w:rsidRPr="00C72B88">
        <w:rPr>
          <w:rFonts w:cstheme="majorHAnsi"/>
          <w:sz w:val="22"/>
          <w:szCs w:val="22"/>
        </w:rPr>
        <w:t>La biosphère est l'ensemble des organismes vivants et leurs milieux de vie, c’est-à-dire la totalité des écosystèmes présents dans, sur et autour de la Terre.</w:t>
      </w:r>
    </w:p>
  </w:footnote>
  <w:footnote w:id="2">
    <w:p w14:paraId="0E4EC29A" w14:textId="0B6CFAB5" w:rsidR="009832B5" w:rsidRPr="00C72B88" w:rsidRDefault="009832B5" w:rsidP="00FE7E2B">
      <w:pPr>
        <w:jc w:val="left"/>
        <w:rPr>
          <w:sz w:val="22"/>
          <w:szCs w:val="22"/>
        </w:rPr>
      </w:pPr>
      <w:r w:rsidRPr="00C72B88">
        <w:rPr>
          <w:rStyle w:val="FootnoteReference"/>
          <w:sz w:val="22"/>
          <w:szCs w:val="22"/>
        </w:rPr>
        <w:footnoteRef/>
      </w:r>
      <w:r w:rsidRPr="00C72B88">
        <w:rPr>
          <w:sz w:val="22"/>
          <w:szCs w:val="22"/>
        </w:rPr>
        <w:t xml:space="preserve"> </w:t>
      </w:r>
      <w:r w:rsidRPr="00C72B88">
        <w:rPr>
          <w:rFonts w:eastAsia="Times New Roman"/>
          <w:iCs w:val="0"/>
          <w:sz w:val="22"/>
          <w:szCs w:val="22"/>
          <w:lang w:eastAsia="fr-BE"/>
        </w:rPr>
        <w:t xml:space="preserve">Source : </w:t>
      </w:r>
      <w:r w:rsidRPr="00C72B88">
        <w:rPr>
          <w:rFonts w:eastAsia="Times New Roman"/>
          <w:iCs w:val="0"/>
          <w:sz w:val="22"/>
          <w:szCs w:val="22"/>
          <w:lang w:val="fr-FR" w:eastAsia="fr-BE"/>
        </w:rPr>
        <w:t xml:space="preserve">les travaux de l’équipe de Johan Rockström, </w:t>
      </w:r>
      <w:r w:rsidRPr="00C72B88">
        <w:rPr>
          <w:rFonts w:eastAsia="Times New Roman"/>
          <w:iCs w:val="0"/>
          <w:sz w:val="22"/>
          <w:szCs w:val="22"/>
          <w:lang w:eastAsia="fr-BE"/>
        </w:rPr>
        <w:t>Stockholm Resilience Centre (</w:t>
      </w:r>
      <w:r w:rsidRPr="00C72B88">
        <w:rPr>
          <w:rFonts w:eastAsia="Times New Roman"/>
          <w:b/>
          <w:bCs/>
          <w:iCs w:val="0"/>
          <w:sz w:val="22"/>
          <w:szCs w:val="22"/>
          <w:lang w:val="fr-FR" w:eastAsia="fr-BE"/>
        </w:rPr>
        <w:t>version 2015</w:t>
      </w:r>
      <w:r w:rsidRPr="00C72B88">
        <w:rPr>
          <w:rFonts w:eastAsia="Times New Roman"/>
          <w:iCs w:val="0"/>
          <w:sz w:val="22"/>
          <w:szCs w:val="22"/>
          <w:lang w:val="fr-FR" w:eastAsia="fr-BE"/>
        </w:rPr>
        <w:t>). Voir</w:t>
      </w:r>
      <w:r w:rsidRPr="00C72B88">
        <w:rPr>
          <w:rFonts w:eastAsia="Times New Roman"/>
          <w:iCs w:val="0"/>
          <w:sz w:val="22"/>
          <w:szCs w:val="22"/>
          <w:lang w:eastAsia="fr-BE"/>
        </w:rPr>
        <w:t xml:space="preserve"> </w:t>
      </w:r>
      <w:hyperlink r:id="rId1" w:history="1">
        <w:r w:rsidRPr="00C72B88">
          <w:rPr>
            <w:rStyle w:val="Hyperlink"/>
            <w:rFonts w:eastAsia="Times New Roman"/>
            <w:iCs w:val="0"/>
            <w:sz w:val="22"/>
            <w:szCs w:val="22"/>
            <w:lang w:eastAsia="fr-BE"/>
          </w:rPr>
          <w:t>Stockholm Resilience Centre</w:t>
        </w:r>
      </w:hyperlink>
      <w:r w:rsidRPr="00C72B88">
        <w:rPr>
          <w:rFonts w:eastAsia="Times New Roman"/>
          <w:iCs w:val="0"/>
          <w:sz w:val="22"/>
          <w:szCs w:val="22"/>
          <w:lang w:eastAsia="fr-BE"/>
        </w:rPr>
        <w:t xml:space="preserve"> ou encore </w:t>
      </w:r>
      <w:hyperlink r:id="rId2" w:history="1">
        <w:r w:rsidRPr="00C72B88">
          <w:rPr>
            <w:rStyle w:val="Hyperlink"/>
            <w:rFonts w:eastAsia="Times New Roman"/>
            <w:iCs w:val="0"/>
            <w:sz w:val="22"/>
            <w:szCs w:val="22"/>
            <w:lang w:eastAsia="fr-BE"/>
          </w:rPr>
          <w:t>https://www.stockholmresilience.org/research/research-news/2015-01-15-planetary-boundaries---an-update.html</w:t>
        </w:r>
      </w:hyperlink>
      <w:r w:rsidRPr="00C72B88">
        <w:rPr>
          <w:rStyle w:val="Hyperlink"/>
          <w:rFonts w:eastAsia="Times New Roman"/>
          <w:iCs w:val="0"/>
          <w:sz w:val="22"/>
          <w:szCs w:val="22"/>
          <w:lang w:eastAsia="fr-BE"/>
        </w:rPr>
        <w:t xml:space="preserve"> </w:t>
      </w:r>
    </w:p>
  </w:footnote>
  <w:footnote w:id="3">
    <w:p w14:paraId="0C377DE4" w14:textId="77777777" w:rsidR="009832B5" w:rsidRPr="00C72B88" w:rsidRDefault="009832B5" w:rsidP="00521749">
      <w:pPr>
        <w:pStyle w:val="FootnoteText"/>
        <w:rPr>
          <w:sz w:val="22"/>
          <w:szCs w:val="22"/>
        </w:rPr>
      </w:pPr>
      <w:r w:rsidRPr="00C72B88">
        <w:rPr>
          <w:rStyle w:val="FootnoteReference"/>
          <w:sz w:val="22"/>
          <w:szCs w:val="22"/>
        </w:rPr>
        <w:footnoteRef/>
      </w:r>
      <w:r w:rsidRPr="00C72B88">
        <w:rPr>
          <w:sz w:val="22"/>
          <w:szCs w:val="22"/>
        </w:rPr>
        <w:t xml:space="preserve"> Lors de la conférence-débat « Réchauffement climatique : le capitalisme est-il le problème ? » » (organisé par la RTBF à LLN le 6/3/19). </w:t>
      </w:r>
    </w:p>
  </w:footnote>
  <w:footnote w:id="4">
    <w:p w14:paraId="3AAA5A7E" w14:textId="2F6EFAE3" w:rsidR="009832B5" w:rsidRPr="00C72B88" w:rsidRDefault="009832B5">
      <w:pPr>
        <w:pStyle w:val="FootnoteText"/>
        <w:rPr>
          <w:sz w:val="22"/>
          <w:szCs w:val="22"/>
        </w:rPr>
      </w:pPr>
      <w:r w:rsidRPr="00C72B88">
        <w:rPr>
          <w:rStyle w:val="FootnoteReference"/>
          <w:sz w:val="22"/>
          <w:szCs w:val="22"/>
        </w:rPr>
        <w:footnoteRef/>
      </w:r>
      <w:r w:rsidRPr="00C72B88">
        <w:rPr>
          <w:sz w:val="22"/>
          <w:szCs w:val="22"/>
        </w:rPr>
        <w:t xml:space="preserve"> Dixit trois membres de Grootouders voor het klimaat.</w:t>
      </w:r>
    </w:p>
  </w:footnote>
  <w:footnote w:id="5">
    <w:p w14:paraId="755D16EE" w14:textId="4C9B558E" w:rsidR="009832B5" w:rsidRPr="00C72B88" w:rsidRDefault="009832B5" w:rsidP="008E5313">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Cfr. Entre autres les Rapports fédéraux sur le développement durable produits par le Bureau fédéral du Plan : </w:t>
      </w:r>
      <w:hyperlink r:id="rId3" w:history="1">
        <w:r w:rsidRPr="00C72B88">
          <w:rPr>
            <w:rStyle w:val="Hyperlink"/>
            <w:rFonts w:cstheme="majorHAnsi"/>
            <w:sz w:val="22"/>
            <w:szCs w:val="22"/>
          </w:rPr>
          <w:t>https://www.plan.be/aboutus/overview.php?lang=fr&amp;TM=71</w:t>
        </w:r>
      </w:hyperlink>
      <w:r w:rsidRPr="00C72B88">
        <w:rPr>
          <w:rStyle w:val="Hyperlink"/>
          <w:rFonts w:cstheme="majorHAnsi"/>
          <w:sz w:val="22"/>
          <w:szCs w:val="22"/>
        </w:rPr>
        <w:t xml:space="preserve"> </w:t>
      </w:r>
    </w:p>
  </w:footnote>
  <w:footnote w:id="6">
    <w:p w14:paraId="0F45AA17" w14:textId="77777777" w:rsidR="009832B5" w:rsidRPr="00C72B88" w:rsidRDefault="009832B5" w:rsidP="008E5313">
      <w:pPr>
        <w:pStyle w:val="FootnoteText"/>
        <w:spacing w:after="60"/>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David Van Reybrouck, IN : « Le citoyen hurle, on va encore l’écouter moins ? », BÉATRICE DELVAUX (Le Soir, 01/01/18).</w:t>
      </w:r>
    </w:p>
  </w:footnote>
  <w:footnote w:id="7">
    <w:p w14:paraId="7E9AF0F8" w14:textId="1D50953A" w:rsidR="009832B5" w:rsidRPr="00C72B88" w:rsidRDefault="009832B5" w:rsidP="008E5313">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Vincent de Coorebyter, IN : « La démocratie n’est-elle pas vouée à être en retard sur l’économie ? » (Le Soir, 02/01/2015, p. 2).</w:t>
      </w:r>
    </w:p>
  </w:footnote>
  <w:footnote w:id="8">
    <w:p w14:paraId="29897C49" w14:textId="77777777" w:rsidR="009832B5" w:rsidRPr="00372FC1" w:rsidRDefault="009832B5" w:rsidP="00812081">
      <w:pPr>
        <w:pStyle w:val="FootnoteText"/>
      </w:pPr>
      <w:r>
        <w:rPr>
          <w:rStyle w:val="FootnoteReference"/>
        </w:rPr>
        <w:footnoteRef/>
      </w:r>
      <w:r w:rsidRPr="00372FC1">
        <w:t xml:space="preserve"> In: </w:t>
      </w:r>
      <w:r w:rsidRPr="00372FC1">
        <w:rPr>
          <w:i/>
          <w:iCs w:val="0"/>
        </w:rPr>
        <w:t>Le Soir</w:t>
      </w:r>
      <w:r w:rsidRPr="00372FC1">
        <w:t xml:space="preserve"> du 02/08/19, C</w:t>
      </w:r>
      <w:r>
        <w:t>arte blanche signée par deux chercheurs en sciences économiques : Olivier Malay (UCL) et Tanguy Ollinger (St-Louis).</w:t>
      </w:r>
    </w:p>
  </w:footnote>
  <w:footnote w:id="9">
    <w:p w14:paraId="69D9B9D6" w14:textId="77777777" w:rsidR="009832B5" w:rsidRPr="00C72B88" w:rsidRDefault="009832B5" w:rsidP="00ED6DFA">
      <w:pPr>
        <w:pStyle w:val="FootnoteText"/>
        <w:spacing w:after="60"/>
        <w:jc w:val="left"/>
        <w:rPr>
          <w:rStyle w:val="Strong"/>
          <w:rFonts w:cstheme="majorHAnsi"/>
          <w:b w:val="0"/>
          <w:sz w:val="22"/>
          <w:szCs w:val="22"/>
        </w:rPr>
      </w:pPr>
      <w:r w:rsidRPr="00C72B88">
        <w:rPr>
          <w:rStyle w:val="FootnoteReference"/>
          <w:rFonts w:cstheme="majorHAnsi"/>
          <w:sz w:val="22"/>
          <w:szCs w:val="22"/>
        </w:rPr>
        <w:footnoteRef/>
      </w:r>
      <w:r w:rsidRPr="00C72B88">
        <w:rPr>
          <w:rFonts w:cstheme="majorHAnsi"/>
          <w:sz w:val="22"/>
          <w:szCs w:val="22"/>
        </w:rPr>
        <w:t xml:space="preserve"> Au </w:t>
      </w:r>
      <w:r w:rsidRPr="00C72B88">
        <w:rPr>
          <w:rFonts w:cstheme="majorHAnsi"/>
          <w:sz w:val="22"/>
          <w:szCs w:val="22"/>
          <w:u w:val="single"/>
        </w:rPr>
        <w:t>Royaume-Uni</w:t>
      </w:r>
      <w:r w:rsidRPr="00C72B88">
        <w:rPr>
          <w:rFonts w:cstheme="majorHAnsi"/>
          <w:sz w:val="22"/>
          <w:szCs w:val="22"/>
        </w:rPr>
        <w:t xml:space="preserve"> dès le XIVème siècle (la </w:t>
      </w:r>
      <w:hyperlink r:id="rId4" w:tooltip="Chambre des Lords" w:history="1">
        <w:r w:rsidRPr="00C72B88">
          <w:rPr>
            <w:rStyle w:val="Hyperlink"/>
            <w:rFonts w:cstheme="majorHAnsi"/>
            <w:color w:val="000000" w:themeColor="text1"/>
            <w:sz w:val="22"/>
            <w:szCs w:val="22"/>
            <w:u w:val="none"/>
          </w:rPr>
          <w:t>Chambre des Lords</w:t>
        </w:r>
      </w:hyperlink>
      <w:r w:rsidRPr="00C72B88">
        <w:rPr>
          <w:rFonts w:cstheme="majorHAnsi"/>
          <w:sz w:val="22"/>
          <w:szCs w:val="22"/>
        </w:rPr>
        <w:t xml:space="preserve"> représentant l’aristocratie et la </w:t>
      </w:r>
      <w:hyperlink r:id="rId5" w:tooltip="Chambre des communes (Royaume-Uni)" w:history="1">
        <w:r w:rsidRPr="00C72B88">
          <w:rPr>
            <w:rStyle w:val="Hyperlink"/>
            <w:rFonts w:cstheme="majorHAnsi"/>
            <w:color w:val="000000" w:themeColor="text1"/>
            <w:sz w:val="22"/>
            <w:szCs w:val="22"/>
            <w:u w:val="none"/>
          </w:rPr>
          <w:t>Chambre des Communes</w:t>
        </w:r>
      </w:hyperlink>
      <w:r w:rsidRPr="00C72B88">
        <w:rPr>
          <w:rFonts w:cstheme="majorHAnsi"/>
          <w:sz w:val="22"/>
          <w:szCs w:val="22"/>
        </w:rPr>
        <w:t xml:space="preserve"> représentant la classe montante des bourgeois élus)</w:t>
      </w:r>
      <w:r w:rsidRPr="00C72B88">
        <w:rPr>
          <w:rStyle w:val="Strong"/>
          <w:rFonts w:cstheme="majorHAnsi"/>
          <w:b w:val="0"/>
          <w:sz w:val="22"/>
          <w:szCs w:val="22"/>
        </w:rPr>
        <w:t>.</w:t>
      </w:r>
    </w:p>
    <w:p w14:paraId="60BB235A" w14:textId="0FFB0CE9" w:rsidR="009832B5" w:rsidRPr="00C72B88" w:rsidRDefault="009832B5" w:rsidP="00ED6DFA">
      <w:pPr>
        <w:pStyle w:val="FootnoteText"/>
        <w:spacing w:after="60"/>
        <w:jc w:val="left"/>
        <w:rPr>
          <w:rStyle w:val="Strong"/>
          <w:rFonts w:cstheme="majorHAnsi"/>
          <w:b w:val="0"/>
          <w:sz w:val="22"/>
          <w:szCs w:val="22"/>
        </w:rPr>
      </w:pPr>
      <w:r w:rsidRPr="00C72B88">
        <w:rPr>
          <w:rStyle w:val="Strong"/>
          <w:rFonts w:cstheme="majorHAnsi"/>
          <w:b w:val="0"/>
          <w:sz w:val="22"/>
          <w:szCs w:val="22"/>
        </w:rPr>
        <w:t xml:space="preserve">Aux </w:t>
      </w:r>
      <w:r w:rsidRPr="00C72B88">
        <w:rPr>
          <w:rStyle w:val="Strong"/>
          <w:rFonts w:cstheme="majorHAnsi"/>
          <w:b w:val="0"/>
          <w:sz w:val="22"/>
          <w:szCs w:val="22"/>
          <w:u w:val="single"/>
        </w:rPr>
        <w:t>USA</w:t>
      </w:r>
      <w:r w:rsidRPr="00C72B88">
        <w:rPr>
          <w:rStyle w:val="Strong"/>
          <w:rFonts w:cstheme="majorHAnsi"/>
          <w:b w:val="0"/>
          <w:sz w:val="22"/>
          <w:szCs w:val="22"/>
        </w:rPr>
        <w:t xml:space="preserve"> à la fin du XVIIIème siècle (les petits Etats de la confédération exigeant de pouvoir défendre leurs intérêts via un sénat leur donnant une chance d’être entendus). </w:t>
      </w:r>
    </w:p>
    <w:p w14:paraId="06482105" w14:textId="130B5350" w:rsidR="009832B5" w:rsidRPr="00C72B88" w:rsidRDefault="009832B5" w:rsidP="00ED6DFA">
      <w:pPr>
        <w:pStyle w:val="FootnoteText"/>
        <w:spacing w:after="60"/>
        <w:jc w:val="left"/>
        <w:rPr>
          <w:rFonts w:cstheme="majorHAnsi"/>
          <w:b/>
          <w:sz w:val="22"/>
          <w:szCs w:val="22"/>
        </w:rPr>
      </w:pPr>
      <w:r w:rsidRPr="00C72B88">
        <w:rPr>
          <w:rStyle w:val="Strong"/>
          <w:rFonts w:cstheme="majorHAnsi"/>
          <w:b w:val="0"/>
          <w:sz w:val="22"/>
          <w:szCs w:val="22"/>
        </w:rPr>
        <w:t xml:space="preserve">En </w:t>
      </w:r>
      <w:r w:rsidRPr="00C72B88">
        <w:rPr>
          <w:rStyle w:val="Strong"/>
          <w:rFonts w:cstheme="majorHAnsi"/>
          <w:b w:val="0"/>
          <w:sz w:val="22"/>
          <w:szCs w:val="22"/>
          <w:u w:val="single"/>
        </w:rPr>
        <w:t>Belgique</w:t>
      </w:r>
      <w:r w:rsidRPr="00C72B88">
        <w:rPr>
          <w:rStyle w:val="Strong"/>
          <w:rFonts w:cstheme="majorHAnsi"/>
          <w:b w:val="0"/>
          <w:sz w:val="22"/>
          <w:szCs w:val="22"/>
        </w:rPr>
        <w:t>, à l'origine, l'existence du Sénat fut imaginée pour assurer un contrepoids conservateur face à la Chambre des représentants. Pour être éligible au Sénat, il fallait être âgé de 40 ans et payer 1 000 florins d'impôt, ce qui signifie que dans les années 1830, seules 400 personnes étaient éligibles.</w:t>
      </w:r>
    </w:p>
  </w:footnote>
  <w:footnote w:id="10">
    <w:p w14:paraId="1870B5B4" w14:textId="7E2D6C35" w:rsidR="009832B5" w:rsidRPr="00C72B88" w:rsidRDefault="009832B5" w:rsidP="00842104">
      <w:pPr>
        <w:pStyle w:val="FootnoteTex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Alain Eraly, sociologue (ULB), « Crise politique ou crise du politique ? », IN : Créons demain (trimestriel écolo), octobre 2017.</w:t>
      </w:r>
    </w:p>
  </w:footnote>
  <w:footnote w:id="11">
    <w:p w14:paraId="608DEA1F" w14:textId="04F80738" w:rsidR="009832B5" w:rsidRPr="00C72B88" w:rsidRDefault="009832B5">
      <w:pPr>
        <w:pStyle w:val="FootnoteTex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Arnaud Zacharie, « La démocratie libérale victime de la mondialisation néolibérale », IN : IMAGINE n° 130 (nov-déc 2018), p. 44.</w:t>
      </w:r>
    </w:p>
  </w:footnote>
  <w:footnote w:id="12">
    <w:p w14:paraId="4C8F950B" w14:textId="5F4367B4" w:rsidR="009832B5" w:rsidRPr="00C72B88" w:rsidRDefault="009832B5" w:rsidP="00812081">
      <w:pPr>
        <w:jc w:val="left"/>
        <w:rPr>
          <w:sz w:val="22"/>
          <w:szCs w:val="22"/>
        </w:rPr>
      </w:pPr>
      <w:r w:rsidRPr="00C72B88">
        <w:rPr>
          <w:rStyle w:val="FootnoteReference"/>
          <w:sz w:val="22"/>
          <w:szCs w:val="22"/>
        </w:rPr>
        <w:footnoteRef/>
      </w:r>
      <w:r w:rsidRPr="00C72B88">
        <w:rPr>
          <w:sz w:val="22"/>
          <w:szCs w:val="22"/>
        </w:rPr>
        <w:t xml:space="preserve"> Ancien Sec. Gén. de la FGTB Bruxelles et ancien pdt du Comité économique et social de la Région bruxelloise.</w:t>
      </w:r>
    </w:p>
  </w:footnote>
  <w:footnote w:id="13">
    <w:p w14:paraId="1D0AAC76" w14:textId="77777777" w:rsidR="009832B5" w:rsidRPr="00C72B88" w:rsidRDefault="009832B5" w:rsidP="00B20678">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w:t>
      </w:r>
      <w:hyperlink r:id="rId6" w:history="1">
        <w:r w:rsidRPr="00C72B88">
          <w:rPr>
            <w:rStyle w:val="Hyperlink"/>
            <w:rFonts w:cstheme="majorHAnsi"/>
            <w:sz w:val="22"/>
            <w:szCs w:val="22"/>
          </w:rPr>
          <w:t>https://www.rtc.be/video/info/avtv-le-parlement-citoyen-climat_1493560_313.html</w:t>
        </w:r>
      </w:hyperlink>
    </w:p>
  </w:footnote>
  <w:footnote w:id="14">
    <w:p w14:paraId="3D86DB32" w14:textId="77777777" w:rsidR="009832B5" w:rsidRPr="00C72B88" w:rsidRDefault="009832B5" w:rsidP="00B20678">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2500 citoyens ont été sollicités, 70 ont répondu positivement (moins de 3%), dont 40 ont été sélectionnés pour participer pendant trois week-ends : </w:t>
      </w:r>
      <w:hyperlink r:id="rId7" w:history="1">
        <w:r w:rsidRPr="00C72B88">
          <w:rPr>
            <w:rStyle w:val="Hyperlink"/>
            <w:rFonts w:cstheme="majorHAnsi"/>
            <w:sz w:val="22"/>
            <w:szCs w:val="22"/>
          </w:rPr>
          <w:t>http://www.renouvelle.be/fr/debats/climat-un-parlement-citoyen-engage-sur-son-territoire</w:t>
        </w:r>
      </w:hyperlink>
    </w:p>
  </w:footnote>
  <w:footnote w:id="15">
    <w:p w14:paraId="7993ED12" w14:textId="77777777" w:rsidR="009832B5" w:rsidRPr="00C72B88" w:rsidRDefault="009832B5" w:rsidP="00B20678">
      <w:pPr>
        <w:pStyle w:val="FootnoteText"/>
        <w:spacing w:after="60"/>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w:t>
      </w:r>
      <w:hyperlink r:id="rId8" w:history="1">
        <w:r w:rsidRPr="00C72B88">
          <w:rPr>
            <w:rStyle w:val="Hyperlink"/>
            <w:rFonts w:cstheme="majorHAnsi"/>
            <w:sz w:val="22"/>
            <w:szCs w:val="22"/>
          </w:rPr>
          <w:t>https://www.parlement-wallonie.be/conclusion-des-travaux-du-panel-citoyen-sur-les-jeunes-en-wallonie</w:t>
        </w:r>
      </w:hyperlink>
    </w:p>
  </w:footnote>
  <w:footnote w:id="16">
    <w:p w14:paraId="3AFAB88F" w14:textId="6BD4FD87" w:rsidR="009832B5" w:rsidRPr="00C72B88" w:rsidRDefault="009832B5" w:rsidP="00B20678">
      <w:pPr>
        <w:rPr>
          <w:sz w:val="22"/>
          <w:szCs w:val="22"/>
        </w:rPr>
      </w:pPr>
      <w:r w:rsidRPr="00C72B88">
        <w:rPr>
          <w:rStyle w:val="FootnoteReference"/>
          <w:sz w:val="22"/>
          <w:szCs w:val="22"/>
        </w:rPr>
        <w:footnoteRef/>
      </w:r>
      <w:r w:rsidRPr="00C72B88">
        <w:rPr>
          <w:sz w:val="22"/>
          <w:szCs w:val="22"/>
        </w:rPr>
        <w:t xml:space="preserve"> </w:t>
      </w:r>
      <w:r w:rsidRPr="00C72B88">
        <w:rPr>
          <w:i/>
          <w:sz w:val="22"/>
          <w:szCs w:val="22"/>
        </w:rPr>
        <w:t>Source (Van Parijs - juin 2018) :</w:t>
      </w:r>
      <w:r w:rsidR="00FF69E2">
        <w:rPr>
          <w:i/>
          <w:sz w:val="22"/>
          <w:szCs w:val="22"/>
        </w:rPr>
        <w:t xml:space="preserve"> </w:t>
      </w:r>
      <w:hyperlink r:id="rId9" w:history="1">
        <w:r w:rsidRPr="00C72B88">
          <w:rPr>
            <w:rStyle w:val="Hyperlink"/>
            <w:i/>
            <w:sz w:val="22"/>
            <w:szCs w:val="22"/>
            <w:lang w:val="nl-BE"/>
          </w:rPr>
          <w:t>https://www.rtbf.be/lapremiere/article/detail_ne-dites-plus-belgique-mais-belgium?id=9948707</w:t>
        </w:r>
      </w:hyperlink>
      <w:r w:rsidRPr="00C72B88">
        <w:rPr>
          <w:sz w:val="22"/>
          <w:szCs w:val="22"/>
        </w:rPr>
        <w:t>. « Un nouveau modèle de </w:t>
      </w:r>
      <w:r w:rsidRPr="00C72B88">
        <w:rPr>
          <w:sz w:val="22"/>
          <w:szCs w:val="22"/>
          <w:u w:val="single"/>
        </w:rPr>
        <w:t xml:space="preserve">sénateurs </w:t>
      </w:r>
      <w:r w:rsidRPr="00C72B88">
        <w:rPr>
          <w:b/>
          <w:bCs/>
          <w:sz w:val="22"/>
          <w:szCs w:val="22"/>
          <w:u w:val="single"/>
        </w:rPr>
        <w:t>provisoires</w:t>
      </w:r>
      <w:r w:rsidRPr="00C72B88">
        <w:rPr>
          <w:sz w:val="22"/>
          <w:szCs w:val="22"/>
        </w:rPr>
        <w:t xml:space="preserve">, </w:t>
      </w:r>
      <w:r w:rsidRPr="00C72B88">
        <w:rPr>
          <w:sz w:val="22"/>
          <w:szCs w:val="22"/>
          <w:u w:val="single"/>
        </w:rPr>
        <w:t>tirés au sort</w:t>
      </w:r>
      <w:r w:rsidRPr="00C72B88">
        <w:rPr>
          <w:sz w:val="22"/>
          <w:szCs w:val="22"/>
        </w:rPr>
        <w:t xml:space="preserve">. Ils se réuniraient pour discuter, pendant un temps donné, d'une question posée, d'un thème </w:t>
      </w:r>
      <w:r w:rsidRPr="00C72B88">
        <w:rPr>
          <w:sz w:val="22"/>
          <w:szCs w:val="22"/>
          <w:u w:val="single"/>
        </w:rPr>
        <w:t>choisi par la Chambre élue.</w:t>
      </w:r>
      <w:r w:rsidRPr="00C72B88">
        <w:rPr>
          <w:sz w:val="22"/>
          <w:szCs w:val="22"/>
        </w:rPr>
        <w:t xml:space="preserve"> Ils seraient bien sûr </w:t>
      </w:r>
      <w:r w:rsidRPr="00C72B88">
        <w:rPr>
          <w:sz w:val="22"/>
          <w:szCs w:val="22"/>
          <w:u w:val="single"/>
        </w:rPr>
        <w:t>entourés d'experts et de représentants des différents parlements</w:t>
      </w:r>
      <w:r w:rsidRPr="00C72B88">
        <w:rPr>
          <w:sz w:val="22"/>
          <w:szCs w:val="22"/>
        </w:rPr>
        <w:t xml:space="preserve">, pour rendre un avis et faire des propositions sur le long terme. » </w:t>
      </w:r>
    </w:p>
  </w:footnote>
  <w:footnote w:id="17">
    <w:p w14:paraId="3F872AE1" w14:textId="77777777" w:rsidR="009832B5" w:rsidRPr="00C72B88" w:rsidRDefault="009832B5" w:rsidP="00B20678">
      <w:pPr>
        <w:pStyle w:val="FootnoteText"/>
        <w:rPr>
          <w:sz w:val="22"/>
          <w:szCs w:val="22"/>
        </w:rPr>
      </w:pPr>
      <w:r w:rsidRPr="00C72B88">
        <w:rPr>
          <w:rStyle w:val="FootnoteReference"/>
          <w:sz w:val="22"/>
          <w:szCs w:val="22"/>
        </w:rPr>
        <w:footnoteRef/>
      </w:r>
      <w:r w:rsidRPr="00C72B88">
        <w:rPr>
          <w:sz w:val="22"/>
          <w:szCs w:val="22"/>
        </w:rPr>
        <w:t xml:space="preserve"> </w:t>
      </w:r>
      <w:r w:rsidRPr="00612CD1">
        <w:rPr>
          <w:b/>
          <w:bCs/>
          <w:sz w:val="22"/>
          <w:szCs w:val="22"/>
        </w:rPr>
        <w:t>Qu’entend-on exactement par société civile</w:t>
      </w:r>
      <w:r w:rsidRPr="00C72B88">
        <w:rPr>
          <w:sz w:val="22"/>
          <w:szCs w:val="22"/>
        </w:rPr>
        <w:t xml:space="preserve"> ? c’est parfois flou… Le </w:t>
      </w:r>
      <w:hyperlink r:id="rId10" w:history="1">
        <w:r w:rsidRPr="00C72B88">
          <w:rPr>
            <w:sz w:val="22"/>
            <w:szCs w:val="22"/>
          </w:rPr>
          <w:t>Livre Blanc</w:t>
        </w:r>
      </w:hyperlink>
      <w:r w:rsidRPr="00C72B88">
        <w:rPr>
          <w:sz w:val="22"/>
          <w:szCs w:val="22"/>
        </w:rPr>
        <w:t xml:space="preserve"> de la </w:t>
      </w:r>
      <w:hyperlink r:id="rId11" w:history="1">
        <w:r w:rsidRPr="00C72B88">
          <w:rPr>
            <w:sz w:val="22"/>
            <w:szCs w:val="22"/>
          </w:rPr>
          <w:t>gouvernance</w:t>
        </w:r>
      </w:hyperlink>
      <w:r w:rsidRPr="00C72B88">
        <w:rPr>
          <w:sz w:val="22"/>
          <w:szCs w:val="22"/>
        </w:rPr>
        <w:t xml:space="preserve"> de l'</w:t>
      </w:r>
      <w:hyperlink r:id="rId12" w:history="1">
        <w:r w:rsidRPr="00C72B88">
          <w:rPr>
            <w:sz w:val="22"/>
            <w:szCs w:val="22"/>
          </w:rPr>
          <w:t>Union européenne</w:t>
        </w:r>
      </w:hyperlink>
      <w:r w:rsidRPr="00C72B88">
        <w:rPr>
          <w:sz w:val="22"/>
          <w:szCs w:val="22"/>
        </w:rPr>
        <w:t xml:space="preserve"> donne cette définition : « La société civile regroupe notamment les </w:t>
      </w:r>
      <w:hyperlink r:id="rId13" w:history="1">
        <w:r w:rsidRPr="00C72B88">
          <w:rPr>
            <w:sz w:val="22"/>
            <w:szCs w:val="22"/>
          </w:rPr>
          <w:t>organisations syndicales</w:t>
        </w:r>
      </w:hyperlink>
      <w:r w:rsidRPr="00C72B88">
        <w:rPr>
          <w:sz w:val="22"/>
          <w:szCs w:val="22"/>
        </w:rPr>
        <w:t xml:space="preserve"> et </w:t>
      </w:r>
      <w:hyperlink r:id="rId14" w:history="1">
        <w:r w:rsidRPr="00C72B88">
          <w:rPr>
            <w:sz w:val="22"/>
            <w:szCs w:val="22"/>
          </w:rPr>
          <w:t>patronales</w:t>
        </w:r>
      </w:hyperlink>
      <w:r w:rsidRPr="00C72B88">
        <w:rPr>
          <w:sz w:val="22"/>
          <w:szCs w:val="22"/>
        </w:rPr>
        <w:t xml:space="preserve"> (les « </w:t>
      </w:r>
      <w:hyperlink r:id="rId15" w:history="1">
        <w:r w:rsidRPr="00C72B88">
          <w:rPr>
            <w:sz w:val="22"/>
            <w:szCs w:val="22"/>
          </w:rPr>
          <w:t>partenaires sociaux</w:t>
        </w:r>
      </w:hyperlink>
      <w:r w:rsidRPr="00C72B88">
        <w:rPr>
          <w:sz w:val="22"/>
          <w:szCs w:val="22"/>
        </w:rPr>
        <w:t xml:space="preserve"> »), les </w:t>
      </w:r>
      <w:hyperlink r:id="rId16" w:history="1">
        <w:r w:rsidRPr="00C72B88">
          <w:rPr>
            <w:sz w:val="22"/>
            <w:szCs w:val="22"/>
          </w:rPr>
          <w:t>organisations non gouvernementales</w:t>
        </w:r>
      </w:hyperlink>
      <w:r w:rsidRPr="00C72B88">
        <w:rPr>
          <w:sz w:val="22"/>
          <w:szCs w:val="22"/>
        </w:rPr>
        <w:t xml:space="preserve"> (ONG), les associations professionnelles, les organisations caritatives, les organisations de base, les organisations qui impliquent les citoyens dans la vie locale et municipale, avec une contribution spécifique des Églises et communautés religieuses » (Wikipedia).</w:t>
      </w:r>
    </w:p>
  </w:footnote>
  <w:footnote w:id="18">
    <w:p w14:paraId="3F84C6EA" w14:textId="77777777" w:rsidR="009832B5" w:rsidRPr="00C72B88" w:rsidRDefault="009832B5" w:rsidP="00B20678">
      <w:pPr>
        <w:pStyle w:val="FootnoteText"/>
        <w:rPr>
          <w:sz w:val="22"/>
          <w:szCs w:val="22"/>
        </w:rPr>
      </w:pPr>
      <w:r w:rsidRPr="00C72B88">
        <w:rPr>
          <w:rStyle w:val="FootnoteReference"/>
          <w:sz w:val="22"/>
          <w:szCs w:val="22"/>
        </w:rPr>
        <w:footnoteRef/>
      </w:r>
      <w:r w:rsidRPr="00C72B88">
        <w:rPr>
          <w:sz w:val="22"/>
          <w:szCs w:val="22"/>
        </w:rPr>
        <w:t xml:space="preserve"> </w:t>
      </w:r>
      <w:hyperlink r:id="rId17" w:history="1">
        <w:r w:rsidRPr="00C72B88">
          <w:rPr>
            <w:rStyle w:val="Hyperlink"/>
            <w:sz w:val="22"/>
            <w:szCs w:val="22"/>
          </w:rPr>
          <w:t>https://objecteursdecroissance.be/spip.php?article952</w:t>
        </w:r>
      </w:hyperlink>
    </w:p>
  </w:footnote>
  <w:footnote w:id="19">
    <w:p w14:paraId="63CFDC4B" w14:textId="77777777" w:rsidR="009832B5" w:rsidRPr="00C72B88" w:rsidRDefault="009832B5" w:rsidP="00B20678">
      <w:pPr>
        <w:pStyle w:val="FootnoteText"/>
        <w:spacing w:after="60"/>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w:t>
      </w:r>
      <w:hyperlink r:id="rId18" w:history="1">
        <w:r w:rsidRPr="00C72B88">
          <w:rPr>
            <w:rStyle w:val="Hyperlink"/>
            <w:rFonts w:cstheme="majorHAnsi"/>
            <w:sz w:val="22"/>
            <w:szCs w:val="22"/>
          </w:rPr>
          <w:t>https://participedia.net</w:t>
        </w:r>
      </w:hyperlink>
      <w:r w:rsidRPr="00C72B88">
        <w:rPr>
          <w:rFonts w:cstheme="majorHAnsi"/>
          <w:sz w:val="22"/>
          <w:szCs w:val="22"/>
        </w:rPr>
        <w:t xml:space="preserve"> ouvert aux chercheurs et aux praticiens dans le domaine de l’innovation démocratique et de la participation du public. Il recense plus de deux cents initiatives de par le monde où citoyens et mandataires publics ont pu interagir. </w:t>
      </w:r>
    </w:p>
    <w:p w14:paraId="3843088E" w14:textId="77777777" w:rsidR="009832B5" w:rsidRPr="00C72B88" w:rsidRDefault="009832B5" w:rsidP="00B20678">
      <w:pPr>
        <w:pStyle w:val="FootnoteText"/>
        <w:spacing w:after="60"/>
        <w:jc w:val="left"/>
        <w:rPr>
          <w:rFonts w:cstheme="majorHAnsi"/>
          <w:sz w:val="22"/>
          <w:szCs w:val="22"/>
        </w:rPr>
      </w:pPr>
      <w:r w:rsidRPr="00C72B88">
        <w:rPr>
          <w:rFonts w:cstheme="majorHAnsi"/>
          <w:sz w:val="22"/>
          <w:szCs w:val="22"/>
        </w:rPr>
        <w:t xml:space="preserve">Autre source : </w:t>
      </w:r>
      <w:hyperlink r:id="rId19" w:history="1">
        <w:r w:rsidRPr="00C72B88">
          <w:rPr>
            <w:rStyle w:val="Hyperlink"/>
            <w:rFonts w:cstheme="majorHAnsi"/>
            <w:sz w:val="22"/>
            <w:szCs w:val="22"/>
          </w:rPr>
          <w:t>http://www.patrickdupriez.be/la-democratie-manque-dair-ouvrons-les-fenetres-de-la-participation</w:t>
        </w:r>
      </w:hyperlink>
    </w:p>
  </w:footnote>
  <w:footnote w:id="20">
    <w:p w14:paraId="25F62F91" w14:textId="77777777" w:rsidR="009832B5" w:rsidRPr="00812081" w:rsidRDefault="009832B5" w:rsidP="00B20678">
      <w:pPr>
        <w:rPr>
          <w:sz w:val="22"/>
          <w:szCs w:val="22"/>
          <w:lang w:val="en-US"/>
        </w:rPr>
      </w:pPr>
      <w:r w:rsidRPr="00C72B88">
        <w:rPr>
          <w:rStyle w:val="FootnoteReference"/>
          <w:sz w:val="22"/>
          <w:szCs w:val="22"/>
        </w:rPr>
        <w:footnoteRef/>
      </w:r>
      <w:r w:rsidRPr="00C72B88">
        <w:rPr>
          <w:sz w:val="22"/>
          <w:szCs w:val="22"/>
        </w:rPr>
        <w:t xml:space="preserve"> </w:t>
      </w:r>
      <w:r w:rsidRPr="00C72B88">
        <w:rPr>
          <w:i/>
          <w:sz w:val="22"/>
          <w:szCs w:val="22"/>
        </w:rPr>
        <w:t xml:space="preserve">Source : Van Parijs, IN « Belgium, une utopie de notre temps » (2018). « Une </w:t>
      </w:r>
      <w:r w:rsidRPr="00C72B88">
        <w:rPr>
          <w:i/>
          <w:sz w:val="22"/>
          <w:szCs w:val="22"/>
          <w:u w:val="single"/>
        </w:rPr>
        <w:t xml:space="preserve">assemblée </w:t>
      </w:r>
      <w:r w:rsidRPr="00C72B88">
        <w:rPr>
          <w:b/>
          <w:bCs/>
          <w:i/>
          <w:sz w:val="22"/>
          <w:szCs w:val="22"/>
          <w:u w:val="single"/>
        </w:rPr>
        <w:t>temporaire</w:t>
      </w:r>
      <w:r w:rsidRPr="00C72B88">
        <w:rPr>
          <w:i/>
          <w:sz w:val="22"/>
          <w:szCs w:val="22"/>
          <w:u w:val="single"/>
        </w:rPr>
        <w:t xml:space="preserve"> de citoyens tirés au sort</w:t>
      </w:r>
      <w:r w:rsidRPr="00C72B88">
        <w:rPr>
          <w:i/>
          <w:sz w:val="22"/>
          <w:szCs w:val="22"/>
        </w:rPr>
        <w:t xml:space="preserve">, dont les travaux pourront être accompagnés et </w:t>
      </w:r>
      <w:r w:rsidRPr="00C72B88">
        <w:rPr>
          <w:i/>
          <w:sz w:val="22"/>
          <w:szCs w:val="22"/>
          <w:u w:val="single"/>
        </w:rPr>
        <w:t>éclairés</w:t>
      </w:r>
      <w:r w:rsidRPr="00C72B88">
        <w:rPr>
          <w:i/>
          <w:sz w:val="22"/>
          <w:szCs w:val="22"/>
        </w:rPr>
        <w:t xml:space="preserve">, selon des modalités variant en fonction du sujet, </w:t>
      </w:r>
      <w:r w:rsidRPr="00C72B88">
        <w:rPr>
          <w:i/>
          <w:sz w:val="22"/>
          <w:szCs w:val="22"/>
          <w:u w:val="single"/>
        </w:rPr>
        <w:t xml:space="preserve">par des experts, des représentants de la société civile organisée (*) et des élus des diverses assemblées parlementaires </w:t>
      </w:r>
      <w:r w:rsidRPr="00C72B88">
        <w:rPr>
          <w:i/>
          <w:sz w:val="22"/>
          <w:szCs w:val="22"/>
        </w:rPr>
        <w:t xml:space="preserve">(…) ce nouveau sénat devrait être mandaté par la Chambre pour délibérer sur les dossiers engageant le long terme.» Et en cas de conflit avec la Chambre, il propose le référendum. </w:t>
      </w:r>
      <w:r w:rsidRPr="00812081">
        <w:rPr>
          <w:i/>
          <w:sz w:val="22"/>
          <w:szCs w:val="22"/>
          <w:lang w:val="en-US"/>
        </w:rPr>
        <w:t>(p.84-85). </w:t>
      </w:r>
    </w:p>
  </w:footnote>
  <w:footnote w:id="21">
    <w:p w14:paraId="732CB257" w14:textId="77777777" w:rsidR="009832B5" w:rsidRPr="00C72B88" w:rsidRDefault="009832B5" w:rsidP="00B20678">
      <w:pPr>
        <w:pStyle w:val="FootnoteText"/>
        <w:jc w:val="left"/>
        <w:rPr>
          <w:sz w:val="22"/>
          <w:szCs w:val="22"/>
          <w:lang w:val="en-US"/>
        </w:rPr>
      </w:pPr>
      <w:r w:rsidRPr="00C72B88">
        <w:rPr>
          <w:rStyle w:val="FootnoteReference"/>
          <w:sz w:val="22"/>
          <w:szCs w:val="22"/>
        </w:rPr>
        <w:footnoteRef/>
      </w:r>
      <w:r w:rsidRPr="00C72B88">
        <w:rPr>
          <w:sz w:val="22"/>
          <w:szCs w:val="22"/>
          <w:lang w:val="en-US"/>
        </w:rPr>
        <w:t xml:space="preserve"> IN : </w:t>
      </w:r>
      <w:hyperlink r:id="rId20" w:anchor="_ga=2.197687471.1051071258.1551109947-1054748532.1544610533" w:history="1">
        <w:r w:rsidRPr="00C72B88">
          <w:rPr>
            <w:rStyle w:val="Hyperlink"/>
            <w:sz w:val="22"/>
            <w:szCs w:val="22"/>
            <w:lang w:val="en-US"/>
          </w:rPr>
          <w:t>https://plus.lesoir.be/208825/article/2019-02-25/la-communaute-germanophone-se-dote-dune-assemblee-citoyenne#_ga=2.197687471.1051071258.1551109947-1054748532.1544610533</w:t>
        </w:r>
      </w:hyperlink>
    </w:p>
  </w:footnote>
  <w:footnote w:id="22">
    <w:p w14:paraId="127B0D81" w14:textId="77777777" w:rsidR="009832B5" w:rsidRPr="00C72B88" w:rsidRDefault="009832B5" w:rsidP="00B20678">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Selon Transparency International, les organisations qui suscitent le plus de méfiance dans les pays occidentaux sont les partis politiques. En Belgique, 67% des gens pensent que les partis politiques sont corrompus (en Norvège : 41%, en Grèce : 90%). Source : David Van Reybrouck, IN : « Demain » (Actes Sud, 2015), p. 259. Par ailleurs, dans l’esprit de certains citoyens, les pouvoirs politiques nationaux ont perdu en autorité, en compétences en efficacité et donc en légitimité, vidés qu’ils sont par le haut (migration vers l’échelle européenne et vers la finance transnationale) et par le bas (avec des citoyens mieux éduqués et informés que dans le passé, capables de s’émanciper (ibidem, p. 260).</w:t>
      </w:r>
    </w:p>
  </w:footnote>
  <w:footnote w:id="23">
    <w:p w14:paraId="15C1CBAF" w14:textId="77777777" w:rsidR="009832B5" w:rsidRPr="00C72B88" w:rsidRDefault="009832B5" w:rsidP="00B20678">
      <w:pPr>
        <w:spacing w:after="60"/>
        <w:jc w:val="left"/>
        <w:rPr>
          <w:sz w:val="22"/>
          <w:szCs w:val="22"/>
        </w:rPr>
      </w:pPr>
      <w:r w:rsidRPr="00C72B88">
        <w:rPr>
          <w:rStyle w:val="FootnoteReference"/>
          <w:sz w:val="22"/>
          <w:szCs w:val="22"/>
        </w:rPr>
        <w:footnoteRef/>
      </w:r>
      <w:r w:rsidRPr="00C72B88">
        <w:rPr>
          <w:sz w:val="22"/>
          <w:szCs w:val="22"/>
        </w:rPr>
        <w:t xml:space="preserve"> Dans ce cas, les probabilités rendent quasi impossible d'être tiré au sort plus d'une fois. Cela supprime définitivement toute perte de temps et d'énergie pour tenter d'être « réélu ». Ainsi, pendant sa législature, le désigné n'a rien d'autre à faire que de se consacrer à sa tâche. </w:t>
      </w:r>
    </w:p>
  </w:footnote>
  <w:footnote w:id="24">
    <w:p w14:paraId="46AFA66E" w14:textId="77777777" w:rsidR="009832B5" w:rsidRPr="00C72B88" w:rsidRDefault="009832B5" w:rsidP="00B20678">
      <w:pPr>
        <w:pStyle w:val="FootnoteText"/>
        <w:jc w:val="left"/>
        <w:rPr>
          <w:rFonts w:cstheme="majorHAnsi"/>
          <w:sz w:val="22"/>
          <w:szCs w:val="22"/>
          <w:lang w:val="de-DE"/>
        </w:rPr>
      </w:pPr>
      <w:r w:rsidRPr="00C72B88">
        <w:rPr>
          <w:rStyle w:val="FootnoteReference"/>
          <w:rFonts w:cstheme="majorHAnsi"/>
          <w:sz w:val="22"/>
          <w:szCs w:val="22"/>
        </w:rPr>
        <w:footnoteRef/>
      </w:r>
      <w:r w:rsidRPr="00C72B88">
        <w:rPr>
          <w:rFonts w:cstheme="majorHAnsi"/>
          <w:sz w:val="22"/>
          <w:szCs w:val="22"/>
          <w:lang w:val="de-DE"/>
        </w:rPr>
        <w:t xml:space="preserve"> </w:t>
      </w:r>
      <w:hyperlink r:id="rId21" w:history="1">
        <w:r w:rsidRPr="00C72B88">
          <w:rPr>
            <w:rStyle w:val="Hyperlink"/>
            <w:rFonts w:cstheme="majorHAnsi"/>
            <w:sz w:val="22"/>
            <w:szCs w:val="22"/>
            <w:lang w:val="de-DE"/>
          </w:rPr>
          <w:t>http://www.renouvelle.be/fr/debats/climat-un-parlement-citoyen-engage-sur-son-territoire</w:t>
        </w:r>
      </w:hyperlink>
    </w:p>
  </w:footnote>
  <w:footnote w:id="25">
    <w:p w14:paraId="5B90AA18" w14:textId="77777777" w:rsidR="009832B5" w:rsidRPr="00C72B88" w:rsidRDefault="009832B5" w:rsidP="00B20678">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Voir la vidéo (5’) sur </w:t>
      </w:r>
      <w:hyperlink r:id="rId22" w:history="1">
        <w:r w:rsidRPr="00C72B88">
          <w:rPr>
            <w:rStyle w:val="Hyperlink"/>
            <w:rFonts w:cstheme="majorHAnsi"/>
            <w:sz w:val="22"/>
            <w:szCs w:val="22"/>
          </w:rPr>
          <w:t>https://www.youtube.com/watch?v=C8yIY5JMP10&amp;fbclid=IwAR0DkCSdXYqht7cggyYHkEkKO7-sLTvFqRe6Lfkj7WwsymJLDkxPDU0JRBA</w:t>
        </w:r>
      </w:hyperlink>
      <w:r w:rsidRPr="00C72B88">
        <w:rPr>
          <w:rFonts w:cstheme="majorHAnsi"/>
          <w:sz w:val="22"/>
          <w:szCs w:val="22"/>
        </w:rPr>
        <w:t xml:space="preserve"> et </w:t>
      </w:r>
      <w:hyperlink r:id="rId23" w:history="1">
        <w:r w:rsidRPr="00C72B88">
          <w:rPr>
            <w:rStyle w:val="Hyperlink"/>
            <w:rFonts w:cstheme="majorHAnsi"/>
            <w:sz w:val="22"/>
            <w:szCs w:val="22"/>
          </w:rPr>
          <w:t>https://fr.wikipedia.org/wiki/Mariage_homosexuel_en_Irlande</w:t>
        </w:r>
      </w:hyperlink>
    </w:p>
  </w:footnote>
  <w:footnote w:id="26">
    <w:p w14:paraId="696140A5" w14:textId="54F0FC06" w:rsidR="009832B5" w:rsidRPr="00C82FD0" w:rsidRDefault="009832B5" w:rsidP="00B20678">
      <w:pPr>
        <w:pStyle w:val="FootnoteTex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Laurence DRUON, </w:t>
      </w:r>
      <w:r w:rsidRPr="00DC1921">
        <w:rPr>
          <w:rFonts w:cstheme="majorHAnsi"/>
          <w:i/>
          <w:sz w:val="22"/>
          <w:szCs w:val="22"/>
        </w:rPr>
        <w:t>Ibidem.</w:t>
      </w:r>
    </w:p>
  </w:footnote>
  <w:footnote w:id="27">
    <w:p w14:paraId="52F9E7A3" w14:textId="77777777" w:rsidR="009832B5" w:rsidRPr="00C72B88" w:rsidRDefault="009832B5" w:rsidP="00B20678">
      <w:pPr>
        <w:spacing w:after="60"/>
        <w:jc w:val="left"/>
        <w:rPr>
          <w:sz w:val="22"/>
          <w:szCs w:val="22"/>
        </w:rPr>
      </w:pPr>
      <w:r w:rsidRPr="00C72B88">
        <w:rPr>
          <w:rStyle w:val="FootnoteReference"/>
          <w:sz w:val="22"/>
          <w:szCs w:val="22"/>
        </w:rPr>
        <w:footnoteRef/>
      </w:r>
      <w:r w:rsidRPr="00C72B88">
        <w:rPr>
          <w:sz w:val="22"/>
          <w:szCs w:val="22"/>
        </w:rPr>
        <w:t xml:space="preserve"> Vincent DE COOREBYTER, « Démocratie enrayée et aspirations de l’individu contemporain », </w:t>
      </w:r>
      <w:r w:rsidRPr="00C72B88">
        <w:rPr>
          <w:i/>
          <w:sz w:val="22"/>
          <w:szCs w:val="22"/>
        </w:rPr>
        <w:t>Les analyses du CRISP en ligne</w:t>
      </w:r>
      <w:r w:rsidRPr="00C72B88">
        <w:rPr>
          <w:sz w:val="22"/>
          <w:szCs w:val="22"/>
        </w:rPr>
        <w:t xml:space="preserve">, 30 décembre 2013, </w:t>
      </w:r>
      <w:hyperlink r:id="rId24" w:history="1">
        <w:r w:rsidRPr="00C72B88">
          <w:rPr>
            <w:rStyle w:val="Hyperlink"/>
            <w:sz w:val="22"/>
            <w:szCs w:val="22"/>
          </w:rPr>
          <w:t>www.crisp.be</w:t>
        </w:r>
      </w:hyperlink>
      <w:r w:rsidRPr="00C72B88">
        <w:rPr>
          <w:sz w:val="22"/>
          <w:szCs w:val="22"/>
        </w:rPr>
        <w:t>.</w:t>
      </w:r>
    </w:p>
  </w:footnote>
  <w:footnote w:id="28">
    <w:p w14:paraId="58382F0E" w14:textId="77777777" w:rsidR="009832B5" w:rsidRPr="00C72B88" w:rsidRDefault="009832B5" w:rsidP="00B20678">
      <w:pPr>
        <w:pStyle w:val="FootnoteTex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w:t>
      </w:r>
      <w:hyperlink r:id="rId25" w:history="1">
        <w:r w:rsidRPr="00C72B88">
          <w:rPr>
            <w:rStyle w:val="Hyperlink"/>
            <w:rFonts w:cstheme="majorHAnsi"/>
            <w:sz w:val="22"/>
            <w:szCs w:val="22"/>
          </w:rPr>
          <w:t>http://www.cecinestpasunecrise.org/content/uploads/2018/03/Resultats-complets-grande-enquete-L.pdf</w:t>
        </w:r>
      </w:hyperlink>
      <w:r w:rsidRPr="00C72B88">
        <w:rPr>
          <w:rStyle w:val="Hyperlink"/>
          <w:rFonts w:cstheme="majorHAnsi"/>
          <w:sz w:val="22"/>
          <w:szCs w:val="22"/>
        </w:rPr>
        <w:t xml:space="preserve"> </w:t>
      </w:r>
    </w:p>
  </w:footnote>
  <w:footnote w:id="29">
    <w:p w14:paraId="51FA0750" w14:textId="77777777" w:rsidR="009832B5" w:rsidRPr="00C72B88" w:rsidRDefault="009832B5" w:rsidP="00B20678">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w:t>
      </w:r>
      <w:r w:rsidRPr="00C72B88">
        <w:rPr>
          <w:rFonts w:cstheme="majorHAnsi"/>
          <w:i/>
          <w:sz w:val="22"/>
          <w:szCs w:val="22"/>
        </w:rPr>
        <w:t>Le nouvel esprit de la démocratie. Actualité de la démocratie participative</w:t>
      </w:r>
      <w:r w:rsidRPr="00C72B88">
        <w:rPr>
          <w:rFonts w:cstheme="majorHAnsi"/>
          <w:sz w:val="22"/>
          <w:szCs w:val="22"/>
        </w:rPr>
        <w:t xml:space="preserve">, Collection La République des idées, Seuil, 2008. Pour une note de lecture, voir : </w:t>
      </w:r>
      <w:hyperlink r:id="rId26" w:history="1">
        <w:r w:rsidRPr="00C72B88">
          <w:rPr>
            <w:rStyle w:val="Hyperlink"/>
            <w:rFonts w:cstheme="majorHAnsi"/>
            <w:sz w:val="22"/>
            <w:szCs w:val="22"/>
          </w:rPr>
          <w:t>http://www.etopia.be/IMG/pdf/note_de_lecture_de_leener.pdf</w:t>
        </w:r>
      </w:hyperlink>
      <w:r w:rsidRPr="00C72B88">
        <w:rPr>
          <w:rFonts w:cstheme="majorHAnsi"/>
          <w:sz w:val="22"/>
          <w:szCs w:val="22"/>
        </w:rPr>
        <w:t>.</w:t>
      </w:r>
    </w:p>
  </w:footnote>
  <w:footnote w:id="30">
    <w:p w14:paraId="7FF76977" w14:textId="77777777" w:rsidR="009832B5" w:rsidRPr="00C72B88" w:rsidRDefault="009832B5" w:rsidP="00B20678">
      <w:pPr>
        <w:rPr>
          <w:sz w:val="22"/>
          <w:szCs w:val="22"/>
        </w:rPr>
      </w:pPr>
      <w:r w:rsidRPr="00C72B88">
        <w:rPr>
          <w:rStyle w:val="FootnoteReference"/>
          <w:sz w:val="22"/>
          <w:szCs w:val="22"/>
        </w:rPr>
        <w:footnoteRef/>
      </w:r>
      <w:r w:rsidRPr="00C72B88">
        <w:rPr>
          <w:sz w:val="22"/>
          <w:szCs w:val="22"/>
        </w:rPr>
        <w:t xml:space="preserve"> Quelques références : H. Arendt, C. Castoriadis (penseur de l’écologie politique), E. Chouard, Yves Sintomer, la Fondation pour l’innovation politique </w:t>
      </w:r>
      <w:r w:rsidRPr="00C72B88">
        <w:rPr>
          <w:rStyle w:val="FootnoteReference"/>
          <w:sz w:val="22"/>
          <w:szCs w:val="22"/>
        </w:rPr>
        <w:footnoteRef/>
      </w:r>
      <w:r w:rsidRPr="00C72B88">
        <w:rPr>
          <w:sz w:val="22"/>
          <w:szCs w:val="22"/>
        </w:rPr>
        <w:t xml:space="preserve"> (propose 10% d’élus tirés au sort), </w:t>
      </w:r>
      <w:r w:rsidRPr="00C72B88">
        <w:rPr>
          <w:i/>
          <w:color w:val="000000"/>
          <w:sz w:val="22"/>
          <w:szCs w:val="22"/>
        </w:rPr>
        <w:t>Constitutional Deliberative Democracy in Europe</w:t>
      </w:r>
      <w:r w:rsidRPr="00C72B88">
        <w:rPr>
          <w:rStyle w:val="FootnoteReference"/>
          <w:i/>
          <w:color w:val="000000"/>
          <w:sz w:val="22"/>
          <w:szCs w:val="22"/>
        </w:rPr>
        <w:footnoteRef/>
      </w:r>
      <w:r w:rsidRPr="00C72B88">
        <w:rPr>
          <w:i/>
          <w:color w:val="000000"/>
          <w:sz w:val="22"/>
          <w:szCs w:val="22"/>
        </w:rPr>
        <w:t>,</w:t>
      </w:r>
      <w:r w:rsidRPr="00C72B88">
        <w:rPr>
          <w:color w:val="000000"/>
          <w:sz w:val="22"/>
          <w:szCs w:val="22"/>
        </w:rPr>
        <w:t xml:space="preserve"> Min REUCHAMPS &amp; Jane SUITER (dir.), Colchester, ECPR Press, 2016.</w:t>
      </w:r>
    </w:p>
  </w:footnote>
  <w:footnote w:id="31">
    <w:p w14:paraId="5195FF87" w14:textId="77777777" w:rsidR="009832B5" w:rsidRPr="00C72B88" w:rsidRDefault="009832B5" w:rsidP="00B20678">
      <w:pPr>
        <w:jc w:val="left"/>
        <w:rPr>
          <w:sz w:val="22"/>
          <w:szCs w:val="22"/>
        </w:rPr>
      </w:pPr>
      <w:r w:rsidRPr="00C72B88">
        <w:rPr>
          <w:rStyle w:val="FootnoteReference"/>
          <w:sz w:val="22"/>
          <w:szCs w:val="22"/>
        </w:rPr>
        <w:footnoteRef/>
      </w:r>
      <w:r w:rsidRPr="00C72B88">
        <w:rPr>
          <w:sz w:val="22"/>
          <w:szCs w:val="22"/>
        </w:rPr>
        <w:t xml:space="preserve"> Pour en savoir plus au sujet de l’expérience islandaise :</w:t>
      </w:r>
    </w:p>
    <w:p w14:paraId="0278BD48" w14:textId="77777777" w:rsidR="009832B5" w:rsidRPr="00C72B88" w:rsidRDefault="009832B5" w:rsidP="00B20678">
      <w:pPr>
        <w:jc w:val="left"/>
        <w:rPr>
          <w:sz w:val="22"/>
          <w:szCs w:val="22"/>
        </w:rPr>
      </w:pPr>
      <w:r w:rsidRPr="00C72B88">
        <w:rPr>
          <w:sz w:val="22"/>
          <w:szCs w:val="22"/>
        </w:rPr>
        <w:t>- « Demain », p. 272-285.</w:t>
      </w:r>
    </w:p>
    <w:p w14:paraId="6D022176" w14:textId="77777777" w:rsidR="009832B5" w:rsidRPr="00C72B88" w:rsidRDefault="009832B5" w:rsidP="00B20678">
      <w:pPr>
        <w:jc w:val="left"/>
        <w:rPr>
          <w:rStyle w:val="Hyperlink"/>
          <w:sz w:val="22"/>
          <w:szCs w:val="22"/>
        </w:rPr>
      </w:pPr>
      <w:r w:rsidRPr="00C72B88">
        <w:rPr>
          <w:sz w:val="22"/>
          <w:szCs w:val="22"/>
        </w:rPr>
        <w:t xml:space="preserve">- </w:t>
      </w:r>
      <w:hyperlink r:id="rId27" w:history="1">
        <w:r w:rsidRPr="00C72B88">
          <w:rPr>
            <w:rStyle w:val="Hyperlink"/>
            <w:sz w:val="22"/>
            <w:szCs w:val="22"/>
          </w:rPr>
          <w:t>http://www.lemonde.fr/europe/article/2012/10/20/les-islandais-se-prononcent-sur-une-nouvelle-constitution-ecrite-par-des-gens-ordinaires_1778275_3214.html</w:t>
        </w:r>
      </w:hyperlink>
    </w:p>
    <w:p w14:paraId="05CA8F74" w14:textId="77777777" w:rsidR="009832B5" w:rsidRPr="00C72B88" w:rsidRDefault="009832B5" w:rsidP="00B20678">
      <w:pPr>
        <w:jc w:val="left"/>
        <w:rPr>
          <w:color w:val="000000"/>
          <w:sz w:val="22"/>
          <w:szCs w:val="22"/>
        </w:rPr>
      </w:pPr>
      <w:r w:rsidRPr="00C72B88">
        <w:rPr>
          <w:sz w:val="22"/>
          <w:szCs w:val="22"/>
        </w:rPr>
        <w:t xml:space="preserve">- </w:t>
      </w:r>
      <w:hyperlink r:id="rId28" w:anchor=".UtZT0rSjIzQ" w:history="1">
        <w:r w:rsidRPr="00C72B88">
          <w:rPr>
            <w:rStyle w:val="Hyperlink"/>
            <w:sz w:val="22"/>
            <w:szCs w:val="22"/>
          </w:rPr>
          <w:t>http://www.verfassungsblog.de/de/putsch-icelands-crowd-sourced-constitution-killed-by-parliament/#.UtZT0rSjIzQ</w:t>
        </w:r>
      </w:hyperlink>
    </w:p>
    <w:p w14:paraId="46EE089E" w14:textId="77777777" w:rsidR="009832B5" w:rsidRPr="00C72B88" w:rsidRDefault="009832B5" w:rsidP="00B20678">
      <w:pPr>
        <w:jc w:val="left"/>
        <w:rPr>
          <w:color w:val="000000"/>
          <w:sz w:val="22"/>
          <w:szCs w:val="22"/>
        </w:rPr>
      </w:pPr>
      <w:r w:rsidRPr="00C72B88">
        <w:rPr>
          <w:sz w:val="22"/>
          <w:szCs w:val="22"/>
        </w:rPr>
        <w:t xml:space="preserve">- </w:t>
      </w:r>
      <w:hyperlink r:id="rId29" w:history="1">
        <w:r w:rsidRPr="00C72B88">
          <w:rPr>
            <w:rStyle w:val="Hyperlink"/>
            <w:sz w:val="22"/>
            <w:szCs w:val="22"/>
          </w:rPr>
          <w:t>http://www.vivreenislande.fr/2013/03/la-constitution-islandaise-assassinee.html</w:t>
        </w:r>
      </w:hyperlink>
      <w:r w:rsidRPr="00C72B88">
        <w:rPr>
          <w:rStyle w:val="Hyperlink"/>
          <w:sz w:val="22"/>
          <w:szCs w:val="22"/>
        </w:rPr>
        <w:t xml:space="preserve"> </w:t>
      </w:r>
    </w:p>
  </w:footnote>
  <w:footnote w:id="32">
    <w:p w14:paraId="698688D5" w14:textId="77777777" w:rsidR="009832B5" w:rsidRPr="00C72B88" w:rsidRDefault="009832B5" w:rsidP="00B20678">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Source : </w:t>
      </w:r>
      <w:hyperlink r:id="rId30" w:history="1">
        <w:r w:rsidRPr="00C72B88">
          <w:rPr>
            <w:rStyle w:val="Hyperlink"/>
            <w:rFonts w:cstheme="majorHAnsi"/>
            <w:sz w:val="22"/>
            <w:szCs w:val="22"/>
          </w:rPr>
          <w:t>http://www.senat.be/www/?MIval=/index_senate&amp;MENUID=14110&amp;LANG=fr</w:t>
        </w:r>
      </w:hyperlink>
    </w:p>
  </w:footnote>
  <w:footnote w:id="33">
    <w:p w14:paraId="693C3A8E" w14:textId="77777777" w:rsidR="009832B5" w:rsidRPr="00C72B88" w:rsidRDefault="009832B5" w:rsidP="00B20678">
      <w:pPr>
        <w:pStyle w:val="FootnoteText"/>
        <w:spacing w:after="60"/>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À la suite de la réforme de l'État de 2012 et depuis les </w:t>
      </w:r>
      <w:hyperlink r:id="rId31" w:tooltip="Élections législatives fédérales belges de 2014" w:history="1">
        <w:r w:rsidRPr="00C72B88">
          <w:rPr>
            <w:rFonts w:cstheme="majorHAnsi"/>
            <w:sz w:val="22"/>
            <w:szCs w:val="22"/>
          </w:rPr>
          <w:t>élections législatives fédérales de 2014</w:t>
        </w:r>
      </w:hyperlink>
      <w:r w:rsidRPr="00C72B88">
        <w:rPr>
          <w:rFonts w:cstheme="majorHAnsi"/>
          <w:sz w:val="22"/>
          <w:szCs w:val="22"/>
        </w:rPr>
        <w:t xml:space="preserve">, le Sénat compte </w:t>
      </w:r>
      <w:r w:rsidRPr="00C72B88">
        <w:rPr>
          <w:rFonts w:cstheme="majorHAnsi"/>
          <w:sz w:val="22"/>
          <w:szCs w:val="22"/>
          <w:u w:val="single"/>
        </w:rPr>
        <w:t>60 membres représentant pour la plupart les parlements des entités fédérées.</w:t>
      </w:r>
      <w:r w:rsidRPr="00C72B88">
        <w:rPr>
          <w:rFonts w:cstheme="majorHAnsi"/>
          <w:sz w:val="22"/>
          <w:szCs w:val="22"/>
        </w:rPr>
        <w:t xml:space="preserve"> Plus de détails en </w:t>
      </w:r>
      <w:r w:rsidRPr="00C72B88">
        <w:rPr>
          <w:rFonts w:cstheme="majorHAnsi"/>
          <w:b/>
          <w:sz w:val="22"/>
          <w:szCs w:val="22"/>
        </w:rPr>
        <w:t>ANNEXE</w:t>
      </w:r>
      <w:r w:rsidRPr="00C72B88">
        <w:rPr>
          <w:rFonts w:cstheme="majorHAnsi"/>
          <w:sz w:val="22"/>
          <w:szCs w:val="22"/>
        </w:rPr>
        <w:t>.</w:t>
      </w:r>
    </w:p>
  </w:footnote>
  <w:footnote w:id="34">
    <w:p w14:paraId="469F37FF" w14:textId="77777777" w:rsidR="009832B5" w:rsidRPr="00C72B88" w:rsidRDefault="009832B5" w:rsidP="00B20678">
      <w:pPr>
        <w:rPr>
          <w:i/>
          <w:sz w:val="22"/>
          <w:szCs w:val="22"/>
        </w:rPr>
      </w:pPr>
      <w:r w:rsidRPr="00C72B88">
        <w:rPr>
          <w:rStyle w:val="FootnoteReference"/>
          <w:sz w:val="22"/>
          <w:szCs w:val="22"/>
        </w:rPr>
        <w:footnoteRef/>
      </w:r>
      <w:r w:rsidRPr="00C72B88">
        <w:rPr>
          <w:sz w:val="22"/>
          <w:szCs w:val="22"/>
        </w:rPr>
        <w:t xml:space="preserve"> </w:t>
      </w:r>
      <w:r w:rsidRPr="00C72B88">
        <w:rPr>
          <w:i/>
          <w:sz w:val="22"/>
          <w:szCs w:val="22"/>
        </w:rPr>
        <w:t>Source : Le Soir 14-02-19</w:t>
      </w:r>
    </w:p>
    <w:p w14:paraId="65340661" w14:textId="77777777" w:rsidR="009832B5" w:rsidRPr="00C72B88" w:rsidRDefault="00AE6E94" w:rsidP="00B20678">
      <w:pPr>
        <w:rPr>
          <w:sz w:val="22"/>
          <w:szCs w:val="22"/>
        </w:rPr>
      </w:pPr>
      <w:hyperlink r:id="rId32" w:history="1">
        <w:r w:rsidR="009832B5" w:rsidRPr="00C72B88">
          <w:rPr>
            <w:rStyle w:val="Hyperlink"/>
            <w:i/>
            <w:sz w:val="22"/>
            <w:szCs w:val="22"/>
          </w:rPr>
          <w:t>https://plus.lesoir.be/206598/article/2019-02-14/au-secours-la-constitution-belge-prend-la-poussiere?referer=%2Farchives%2Frecherche%3Fdatefilter%3Dlastweek%26sort%3Ddate%2520desc%26word%3Dconstitution</w:t>
        </w:r>
      </w:hyperlink>
    </w:p>
  </w:footnote>
  <w:footnote w:id="35">
    <w:p w14:paraId="17E5A1CA" w14:textId="77777777" w:rsidR="009832B5" w:rsidRPr="00C72B88" w:rsidRDefault="009832B5" w:rsidP="00B20678">
      <w:pPr>
        <w:spacing w:after="60"/>
        <w:jc w:val="left"/>
        <w:rPr>
          <w:sz w:val="22"/>
          <w:szCs w:val="22"/>
        </w:rPr>
      </w:pPr>
      <w:r w:rsidRPr="00C72B88">
        <w:rPr>
          <w:rStyle w:val="FootnoteReference"/>
          <w:sz w:val="22"/>
          <w:szCs w:val="22"/>
        </w:rPr>
        <w:footnoteRef/>
      </w:r>
      <w:r w:rsidRPr="00C72B88">
        <w:rPr>
          <w:sz w:val="22"/>
          <w:szCs w:val="22"/>
        </w:rPr>
        <w:t xml:space="preserve"> Paru dans </w:t>
      </w:r>
      <w:r w:rsidRPr="00C72B88">
        <w:rPr>
          <w:i/>
          <w:sz w:val="22"/>
          <w:szCs w:val="22"/>
        </w:rPr>
        <w:t>La Libre</w:t>
      </w:r>
      <w:r w:rsidRPr="00C72B88">
        <w:rPr>
          <w:sz w:val="22"/>
          <w:szCs w:val="22"/>
        </w:rPr>
        <w:t xml:space="preserve"> du 04/02/16 dans la rubrique </w:t>
      </w:r>
      <w:r w:rsidRPr="00C72B88">
        <w:rPr>
          <w:i/>
          <w:sz w:val="22"/>
          <w:szCs w:val="22"/>
        </w:rPr>
        <w:t>Opinions</w:t>
      </w:r>
      <w:r w:rsidRPr="00C72B88">
        <w:rPr>
          <w:sz w:val="22"/>
          <w:szCs w:val="22"/>
        </w:rPr>
        <w:t>.</w:t>
      </w:r>
    </w:p>
  </w:footnote>
  <w:footnote w:id="36">
    <w:p w14:paraId="5F7C8119" w14:textId="77777777" w:rsidR="009832B5" w:rsidRPr="00C72B88" w:rsidRDefault="009832B5" w:rsidP="00B20678">
      <w:pPr>
        <w:pStyle w:val="FootnoteText"/>
        <w:spacing w:after="60"/>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w:t>
      </w:r>
      <w:hyperlink r:id="rId33" w:history="1">
        <w:r w:rsidRPr="00C72B88">
          <w:rPr>
            <w:rStyle w:val="Hyperlink"/>
            <w:rFonts w:cstheme="majorHAnsi"/>
            <w:sz w:val="22"/>
            <w:szCs w:val="22"/>
          </w:rPr>
          <w:t>https://www.linkedin.com/in/arthur-d-anethan-76850059/</w:t>
        </w:r>
      </w:hyperlink>
    </w:p>
  </w:footnote>
  <w:footnote w:id="37">
    <w:p w14:paraId="46717732" w14:textId="77777777" w:rsidR="009832B5" w:rsidRPr="00C72B88" w:rsidRDefault="009832B5" w:rsidP="00B20678">
      <w:pPr>
        <w:pStyle w:val="FootnoteTex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Il s’agit de </w:t>
      </w:r>
      <w:r w:rsidRPr="00C72B88">
        <w:rPr>
          <w:rFonts w:cstheme="majorHAnsi"/>
          <w:sz w:val="22"/>
          <w:szCs w:val="22"/>
          <w:u w:val="single"/>
        </w:rPr>
        <w:t>la dotation réservée au Sénat</w:t>
      </w:r>
      <w:r w:rsidRPr="00C72B88">
        <w:rPr>
          <w:rFonts w:cstheme="majorHAnsi"/>
          <w:sz w:val="22"/>
          <w:szCs w:val="22"/>
        </w:rPr>
        <w:t xml:space="preserve"> en 2014. Depuis, elle a été rabotée systématiquement chaque année, pour atteindre un montant de </w:t>
      </w:r>
      <w:r w:rsidRPr="00C72B88">
        <w:rPr>
          <w:rFonts w:cstheme="majorHAnsi"/>
          <w:sz w:val="22"/>
          <w:szCs w:val="22"/>
          <w:u w:val="single"/>
        </w:rPr>
        <w:t xml:space="preserve">46 millions € en 2018. </w:t>
      </w:r>
    </w:p>
  </w:footnote>
  <w:footnote w:id="38">
    <w:p w14:paraId="671ED331" w14:textId="77777777" w:rsidR="009832B5" w:rsidRDefault="009832B5" w:rsidP="001E21DB">
      <w:pPr>
        <w:pStyle w:val="FootnoteText"/>
      </w:pPr>
      <w:r>
        <w:rPr>
          <w:rStyle w:val="FootnoteReference"/>
        </w:rPr>
        <w:footnoteRef/>
      </w:r>
      <w:r>
        <w:t xml:space="preserve"> </w:t>
      </w:r>
      <w:hyperlink r:id="rId34" w:history="1">
        <w:r w:rsidRPr="00A376EF">
          <w:rPr>
            <w:rStyle w:val="Hyperlink"/>
          </w:rPr>
          <w:t>https://www.frdo-cfdd.be/fr/externe/2404-le-developpement-durable-enfin-au-coeur-de-la-politique-en-belgique</w:t>
        </w:r>
      </w:hyperlink>
    </w:p>
    <w:p w14:paraId="2498F1F8" w14:textId="77777777" w:rsidR="009832B5" w:rsidRDefault="009832B5" w:rsidP="001E21DB">
      <w:pPr>
        <w:pStyle w:val="FootnoteText"/>
      </w:pPr>
    </w:p>
  </w:footnote>
  <w:footnote w:id="39">
    <w:p w14:paraId="6778D3B1" w14:textId="77777777" w:rsidR="009832B5" w:rsidRPr="00C72B88" w:rsidRDefault="009832B5" w:rsidP="004726D0">
      <w:pPr>
        <w:pStyle w:val="FootnoteText"/>
        <w:rPr>
          <w:rFonts w:cstheme="majorHAnsi"/>
          <w:sz w:val="22"/>
          <w:szCs w:val="22"/>
        </w:rPr>
      </w:pPr>
      <w:r w:rsidRPr="00C72B88">
        <w:rPr>
          <w:rStyle w:val="FootnoteReference"/>
          <w:rFonts w:eastAsiaTheme="majorEastAsia" w:cstheme="majorHAnsi"/>
          <w:sz w:val="22"/>
          <w:szCs w:val="22"/>
        </w:rPr>
        <w:footnoteRef/>
      </w:r>
      <w:r w:rsidRPr="00C72B88">
        <w:rPr>
          <w:rFonts w:cstheme="majorHAnsi"/>
          <w:sz w:val="22"/>
          <w:szCs w:val="22"/>
        </w:rPr>
        <w:t xml:space="preserve"> Source : </w:t>
      </w:r>
      <w:hyperlink r:id="rId35" w:history="1">
        <w:r w:rsidRPr="00C72B88">
          <w:rPr>
            <w:rStyle w:val="Hyperlink"/>
            <w:rFonts w:eastAsiaTheme="majorEastAsia" w:cstheme="majorHAnsi"/>
            <w:sz w:val="22"/>
            <w:szCs w:val="22"/>
          </w:rPr>
          <w:t>https://www.health.belgium.be/fr/la-loi-de-coordination-du-developpement-durable</w:t>
        </w:r>
      </w:hyperlink>
    </w:p>
  </w:footnote>
  <w:footnote w:id="40">
    <w:p w14:paraId="215E0B7D" w14:textId="77777777" w:rsidR="009832B5" w:rsidRPr="00C72B88" w:rsidRDefault="009832B5" w:rsidP="004726D0">
      <w:pPr>
        <w:pStyle w:val="FootnoteText"/>
        <w:rPr>
          <w:sz w:val="22"/>
          <w:szCs w:val="22"/>
        </w:rPr>
      </w:pPr>
      <w:r w:rsidRPr="00C72B88">
        <w:rPr>
          <w:rStyle w:val="FootnoteReference"/>
          <w:rFonts w:eastAsiaTheme="majorEastAsia"/>
          <w:sz w:val="22"/>
          <w:szCs w:val="22"/>
        </w:rPr>
        <w:footnoteRef/>
      </w:r>
      <w:r w:rsidRPr="00C72B88">
        <w:rPr>
          <w:sz w:val="22"/>
          <w:szCs w:val="22"/>
        </w:rPr>
        <w:t xml:space="preserve"> </w:t>
      </w:r>
      <w:hyperlink r:id="rId36" w:history="1">
        <w:r w:rsidRPr="00C72B88">
          <w:rPr>
            <w:rStyle w:val="Hyperlink"/>
            <w:rFonts w:eastAsiaTheme="majorEastAsia"/>
            <w:sz w:val="22"/>
            <w:szCs w:val="22"/>
          </w:rPr>
          <w:t>https://www.frdo-cfdd.be/fr/le-conseil/composition</w:t>
        </w:r>
      </w:hyperlink>
    </w:p>
  </w:footnote>
  <w:footnote w:id="41">
    <w:p w14:paraId="2FEB7A40" w14:textId="77777777" w:rsidR="009832B5" w:rsidRPr="002A27ED" w:rsidRDefault="009832B5" w:rsidP="004726D0">
      <w:pPr>
        <w:pStyle w:val="FootnoteText"/>
        <w:rPr>
          <w:rFonts w:cstheme="majorHAnsi"/>
          <w:sz w:val="21"/>
          <w:szCs w:val="21"/>
          <w:lang w:val="en-US"/>
        </w:rPr>
      </w:pPr>
      <w:r w:rsidRPr="002A27ED">
        <w:rPr>
          <w:rStyle w:val="FootnoteReference"/>
          <w:rFonts w:eastAsiaTheme="majorEastAsia" w:cstheme="majorHAnsi"/>
          <w:sz w:val="21"/>
          <w:szCs w:val="21"/>
        </w:rPr>
        <w:footnoteRef/>
      </w:r>
      <w:r w:rsidRPr="002A27ED">
        <w:rPr>
          <w:rFonts w:cstheme="majorHAnsi"/>
          <w:sz w:val="21"/>
          <w:szCs w:val="21"/>
          <w:lang w:val="en-US"/>
        </w:rPr>
        <w:t xml:space="preserve"> Cfr. </w:t>
      </w:r>
      <w:hyperlink r:id="rId37" w:history="1">
        <w:r w:rsidRPr="002A27ED">
          <w:rPr>
            <w:rStyle w:val="Hyperlink"/>
            <w:rFonts w:eastAsiaTheme="majorEastAsia" w:cstheme="majorHAnsi"/>
            <w:sz w:val="21"/>
            <w:szCs w:val="21"/>
            <w:lang w:val="en-US"/>
          </w:rPr>
          <w:t>https://www.frdo-cfdd.be/fr/actualites/cfdd-25-ans</w:t>
        </w:r>
      </w:hyperlink>
    </w:p>
  </w:footnote>
  <w:footnote w:id="42">
    <w:p w14:paraId="77BDB9CB" w14:textId="77777777" w:rsidR="009832B5" w:rsidRPr="002A27ED" w:rsidRDefault="009832B5" w:rsidP="004726D0">
      <w:pPr>
        <w:pStyle w:val="FootnoteText"/>
        <w:rPr>
          <w:rFonts w:cstheme="majorHAnsi"/>
          <w:sz w:val="21"/>
          <w:szCs w:val="21"/>
          <w:lang w:val="en-US"/>
        </w:rPr>
      </w:pPr>
      <w:r w:rsidRPr="002A27ED">
        <w:rPr>
          <w:rStyle w:val="FootnoteReference"/>
          <w:rFonts w:eastAsiaTheme="majorEastAsia" w:cstheme="majorHAnsi"/>
          <w:sz w:val="21"/>
          <w:szCs w:val="21"/>
        </w:rPr>
        <w:footnoteRef/>
      </w:r>
      <w:r w:rsidRPr="002A27ED">
        <w:rPr>
          <w:rFonts w:cstheme="majorHAnsi"/>
          <w:sz w:val="21"/>
          <w:szCs w:val="21"/>
          <w:lang w:val="en-US"/>
        </w:rPr>
        <w:t xml:space="preserve"> </w:t>
      </w:r>
      <w:hyperlink r:id="rId38" w:history="1">
        <w:r w:rsidRPr="002A27ED">
          <w:rPr>
            <w:rStyle w:val="Hyperlink"/>
            <w:rFonts w:eastAsiaTheme="majorEastAsia" w:cstheme="majorHAnsi"/>
            <w:sz w:val="21"/>
            <w:szCs w:val="21"/>
            <w:lang w:val="en-US"/>
          </w:rPr>
          <w:t>https://www.frdo-cfdd.be/fr/le-conseil/composition</w:t>
        </w:r>
      </w:hyperlink>
      <w:r w:rsidRPr="002A27ED">
        <w:rPr>
          <w:rFonts w:cstheme="majorHAnsi"/>
          <w:sz w:val="21"/>
          <w:szCs w:val="21"/>
          <w:lang w:val="en-US"/>
        </w:rPr>
        <w:t xml:space="preserve"> </w:t>
      </w:r>
    </w:p>
  </w:footnote>
  <w:footnote w:id="43">
    <w:p w14:paraId="448DAB10" w14:textId="77777777" w:rsidR="009832B5" w:rsidRPr="00C72B88" w:rsidRDefault="009832B5" w:rsidP="004726D0">
      <w:pPr>
        <w:pStyle w:val="FootnoteText"/>
        <w:rPr>
          <w:lang w:val="en-US"/>
        </w:rPr>
      </w:pPr>
      <w:r w:rsidRPr="002A27ED">
        <w:rPr>
          <w:rStyle w:val="FootnoteReference"/>
          <w:rFonts w:eastAsiaTheme="majorEastAsia" w:cstheme="majorHAnsi"/>
          <w:sz w:val="21"/>
          <w:szCs w:val="21"/>
        </w:rPr>
        <w:footnoteRef/>
      </w:r>
      <w:r w:rsidRPr="002A27ED">
        <w:rPr>
          <w:rFonts w:cstheme="majorHAnsi"/>
          <w:sz w:val="21"/>
          <w:szCs w:val="21"/>
          <w:lang w:val="en-US"/>
        </w:rPr>
        <w:t xml:space="preserve"> </w:t>
      </w:r>
      <w:hyperlink r:id="rId39" w:history="1">
        <w:r w:rsidRPr="002A27ED">
          <w:rPr>
            <w:rStyle w:val="Hyperlink"/>
            <w:rFonts w:eastAsiaTheme="majorEastAsia" w:cstheme="majorHAnsi"/>
            <w:sz w:val="21"/>
            <w:szCs w:val="21"/>
            <w:lang w:val="en-US"/>
          </w:rPr>
          <w:t>https://www.greenfacts.org/en/index.htm</w:t>
        </w:r>
      </w:hyperlink>
      <w:r w:rsidRPr="002A27ED">
        <w:rPr>
          <w:rFonts w:cstheme="majorHAnsi"/>
          <w:sz w:val="21"/>
          <w:szCs w:val="21"/>
          <w:lang w:val="en-US"/>
        </w:rPr>
        <w:t>: « </w:t>
      </w:r>
      <w:r w:rsidRPr="002A27ED">
        <w:rPr>
          <w:rStyle w:val="Strong"/>
          <w:rFonts w:eastAsiaTheme="majorEastAsia" w:cstheme="majorHAnsi"/>
          <w:sz w:val="21"/>
          <w:szCs w:val="21"/>
          <w:lang w:val="en-US"/>
        </w:rPr>
        <w:t>Our Mission</w:t>
      </w:r>
      <w:r w:rsidRPr="002A27ED">
        <w:rPr>
          <w:rFonts w:cstheme="majorHAnsi"/>
          <w:sz w:val="21"/>
          <w:szCs w:val="21"/>
          <w:lang w:val="en-US"/>
        </w:rPr>
        <w:t xml:space="preserve"> is to bring the factual content of complex scientific consensus reports on </w:t>
      </w:r>
      <w:r w:rsidRPr="002A27ED">
        <w:rPr>
          <w:rFonts w:cstheme="majorHAnsi"/>
          <w:sz w:val="21"/>
          <w:szCs w:val="21"/>
          <w:u w:val="single"/>
          <w:lang w:val="en-US"/>
        </w:rPr>
        <w:t>health</w:t>
      </w:r>
      <w:r w:rsidRPr="002A27ED">
        <w:rPr>
          <w:rFonts w:cstheme="majorHAnsi"/>
          <w:sz w:val="21"/>
          <w:szCs w:val="21"/>
          <w:lang w:val="en-US"/>
        </w:rPr>
        <w:t xml:space="preserve"> and the </w:t>
      </w:r>
      <w:r w:rsidRPr="002A27ED">
        <w:rPr>
          <w:rFonts w:cstheme="majorHAnsi"/>
          <w:sz w:val="21"/>
          <w:szCs w:val="21"/>
          <w:u w:val="single"/>
          <w:lang w:val="en-US"/>
        </w:rPr>
        <w:t xml:space="preserve">environment </w:t>
      </w:r>
      <w:r w:rsidRPr="002A27ED">
        <w:rPr>
          <w:rFonts w:cstheme="majorHAnsi"/>
          <w:sz w:val="21"/>
          <w:szCs w:val="21"/>
          <w:lang w:val="en-US"/>
        </w:rPr>
        <w:t>to the reach of non-specialists”.</w:t>
      </w:r>
    </w:p>
  </w:footnote>
  <w:footnote w:id="44">
    <w:p w14:paraId="2D013A97" w14:textId="77777777" w:rsidR="009832B5" w:rsidRPr="00C72B88" w:rsidRDefault="009832B5" w:rsidP="00561E97">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Regroupe 12 associations issues des secteurs de l’éducation, de la santé et de la jeunesse dans le but de promouvoir des consommations responsables et moins risquées d’alcool : </w:t>
      </w:r>
      <w:hyperlink r:id="rId40" w:history="1">
        <w:r w:rsidRPr="00C72B88">
          <w:rPr>
            <w:rStyle w:val="Hyperlink"/>
            <w:rFonts w:cstheme="majorHAnsi"/>
            <w:sz w:val="22"/>
            <w:szCs w:val="22"/>
          </w:rPr>
          <w:t>https://www.jeunesetalcool.be</w:t>
        </w:r>
      </w:hyperlink>
    </w:p>
  </w:footnote>
  <w:footnote w:id="45">
    <w:p w14:paraId="72A8A5DC" w14:textId="77777777" w:rsidR="009832B5" w:rsidRPr="00C72B88" w:rsidRDefault="009832B5" w:rsidP="00B20678">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Le FIAN soutient la lutte pour le droit à l’alimentation tant au niveau international qu’en Belgique, où elle travaille avec les mouvements paysans, les associations d’aide aux démunis et tous les mouvements sociaux réclamant une transition vers des systèmes alimentaires durables respectueux du droit à l’alimentation.</w:t>
      </w:r>
    </w:p>
  </w:footnote>
  <w:footnote w:id="46">
    <w:p w14:paraId="4AEFE813" w14:textId="77777777" w:rsidR="009832B5" w:rsidRPr="008D414D" w:rsidRDefault="009832B5" w:rsidP="00B20678">
      <w:pPr>
        <w:pStyle w:val="FootnoteText"/>
        <w:jc w:val="left"/>
        <w:rPr>
          <w:rFonts w:cstheme="majorHAnsi"/>
          <w:sz w:val="22"/>
          <w:szCs w:val="22"/>
        </w:rPr>
      </w:pPr>
      <w:r w:rsidRPr="00C72B88">
        <w:rPr>
          <w:rStyle w:val="FootnoteReference"/>
          <w:rFonts w:cstheme="majorHAnsi"/>
          <w:sz w:val="22"/>
          <w:szCs w:val="22"/>
        </w:rPr>
        <w:footnoteRef/>
      </w:r>
      <w:r w:rsidRPr="00C72B88">
        <w:rPr>
          <w:rFonts w:cstheme="majorHAnsi"/>
          <w:sz w:val="22"/>
          <w:szCs w:val="22"/>
        </w:rPr>
        <w:t xml:space="preserve"> </w:t>
      </w:r>
      <w:r w:rsidRPr="00C72B88">
        <w:rPr>
          <w:rFonts w:eastAsia="Times New Roman" w:cstheme="majorHAnsi"/>
          <w:sz w:val="22"/>
          <w:szCs w:val="22"/>
          <w:lang w:eastAsia="fr-BE"/>
        </w:rPr>
        <w:t>La FUGEA est un syndicat agricole et un mouvement paysan qui développe et soutient une agriculture durable multifonctionnelle.</w:t>
      </w:r>
    </w:p>
  </w:footnote>
  <w:footnote w:id="47">
    <w:p w14:paraId="2D60741C" w14:textId="77777777" w:rsidR="009832B5" w:rsidRPr="00C72B88" w:rsidRDefault="009832B5" w:rsidP="008C4CC2">
      <w:pPr>
        <w:pStyle w:val="FootnoteText"/>
        <w:rPr>
          <w:sz w:val="22"/>
          <w:szCs w:val="22"/>
        </w:rPr>
      </w:pPr>
      <w:r w:rsidRPr="00C72B88">
        <w:rPr>
          <w:rStyle w:val="FootnoteReference"/>
          <w:sz w:val="22"/>
          <w:szCs w:val="22"/>
        </w:rPr>
        <w:footnoteRef/>
      </w:r>
      <w:r w:rsidRPr="00C72B88">
        <w:rPr>
          <w:sz w:val="22"/>
          <w:szCs w:val="22"/>
        </w:rPr>
        <w:t xml:space="preserve"> SUBSTITUTION = C’est le remplacement des substances dangereuses par d’autres de dangerosité inférieure ou de préférence sans caractère dangereux lorsque de telles alternatives existent. Ce principe fait l’objet de larges discussions et est non universellement reconnu. A noter le Règlement REACH européen sur le sujet.</w:t>
      </w:r>
    </w:p>
  </w:footnote>
  <w:footnote w:id="48">
    <w:p w14:paraId="15A2C880" w14:textId="2429D3D4" w:rsidR="009832B5" w:rsidRDefault="009832B5">
      <w:pPr>
        <w:pStyle w:val="FootnoteText"/>
      </w:pPr>
      <w:r>
        <w:rPr>
          <w:rStyle w:val="FootnoteReference"/>
        </w:rPr>
        <w:footnoteRef/>
      </w:r>
      <w:r w:rsidRPr="000B110F">
        <w:rPr>
          <w:sz w:val="22"/>
          <w:szCs w:val="22"/>
        </w:rPr>
        <w:t>Pour nos pays développés, l’objectif de croissance économique « soutenue et durable » n’est pas nécessairement pertinent (si l’on entend par là la seule croissance matérielle), ni réalisable.</w:t>
      </w:r>
      <w:r w:rsidRPr="000B110F">
        <w:rPr>
          <w:rFonts w:eastAsia="Times New Roman"/>
          <w:b/>
          <w:i/>
          <w:sz w:val="22"/>
          <w:szCs w:val="22"/>
          <w:lang w:eastAsia="fr-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3DAB"/>
    <w:multiLevelType w:val="hybridMultilevel"/>
    <w:tmpl w:val="C91A7100"/>
    <w:lvl w:ilvl="0" w:tplc="F8C8BB54">
      <w:start w:val="1"/>
      <w:numFmt w:val="bullet"/>
      <w:lvlText w:val="•"/>
      <w:lvlJc w:val="left"/>
      <w:pPr>
        <w:tabs>
          <w:tab w:val="num" w:pos="720"/>
        </w:tabs>
        <w:ind w:left="720" w:hanging="360"/>
      </w:pPr>
      <w:rPr>
        <w:rFonts w:ascii="Arial" w:hAnsi="Arial" w:hint="default"/>
      </w:rPr>
    </w:lvl>
    <w:lvl w:ilvl="1" w:tplc="3440D3C2" w:tentative="1">
      <w:start w:val="1"/>
      <w:numFmt w:val="bullet"/>
      <w:lvlText w:val="•"/>
      <w:lvlJc w:val="left"/>
      <w:pPr>
        <w:tabs>
          <w:tab w:val="num" w:pos="1440"/>
        </w:tabs>
        <w:ind w:left="1440" w:hanging="360"/>
      </w:pPr>
      <w:rPr>
        <w:rFonts w:ascii="Arial" w:hAnsi="Arial" w:hint="default"/>
      </w:rPr>
    </w:lvl>
    <w:lvl w:ilvl="2" w:tplc="75746192" w:tentative="1">
      <w:start w:val="1"/>
      <w:numFmt w:val="bullet"/>
      <w:lvlText w:val="•"/>
      <w:lvlJc w:val="left"/>
      <w:pPr>
        <w:tabs>
          <w:tab w:val="num" w:pos="2160"/>
        </w:tabs>
        <w:ind w:left="2160" w:hanging="360"/>
      </w:pPr>
      <w:rPr>
        <w:rFonts w:ascii="Arial" w:hAnsi="Arial" w:hint="default"/>
      </w:rPr>
    </w:lvl>
    <w:lvl w:ilvl="3" w:tplc="A6FED64C" w:tentative="1">
      <w:start w:val="1"/>
      <w:numFmt w:val="bullet"/>
      <w:lvlText w:val="•"/>
      <w:lvlJc w:val="left"/>
      <w:pPr>
        <w:tabs>
          <w:tab w:val="num" w:pos="2880"/>
        </w:tabs>
        <w:ind w:left="2880" w:hanging="360"/>
      </w:pPr>
      <w:rPr>
        <w:rFonts w:ascii="Arial" w:hAnsi="Arial" w:hint="default"/>
      </w:rPr>
    </w:lvl>
    <w:lvl w:ilvl="4" w:tplc="C6E84B30" w:tentative="1">
      <w:start w:val="1"/>
      <w:numFmt w:val="bullet"/>
      <w:lvlText w:val="•"/>
      <w:lvlJc w:val="left"/>
      <w:pPr>
        <w:tabs>
          <w:tab w:val="num" w:pos="3600"/>
        </w:tabs>
        <w:ind w:left="3600" w:hanging="360"/>
      </w:pPr>
      <w:rPr>
        <w:rFonts w:ascii="Arial" w:hAnsi="Arial" w:hint="default"/>
      </w:rPr>
    </w:lvl>
    <w:lvl w:ilvl="5" w:tplc="D0A87994" w:tentative="1">
      <w:start w:val="1"/>
      <w:numFmt w:val="bullet"/>
      <w:lvlText w:val="•"/>
      <w:lvlJc w:val="left"/>
      <w:pPr>
        <w:tabs>
          <w:tab w:val="num" w:pos="4320"/>
        </w:tabs>
        <w:ind w:left="4320" w:hanging="360"/>
      </w:pPr>
      <w:rPr>
        <w:rFonts w:ascii="Arial" w:hAnsi="Arial" w:hint="default"/>
      </w:rPr>
    </w:lvl>
    <w:lvl w:ilvl="6" w:tplc="AEFCA46A" w:tentative="1">
      <w:start w:val="1"/>
      <w:numFmt w:val="bullet"/>
      <w:lvlText w:val="•"/>
      <w:lvlJc w:val="left"/>
      <w:pPr>
        <w:tabs>
          <w:tab w:val="num" w:pos="5040"/>
        </w:tabs>
        <w:ind w:left="5040" w:hanging="360"/>
      </w:pPr>
      <w:rPr>
        <w:rFonts w:ascii="Arial" w:hAnsi="Arial" w:hint="default"/>
      </w:rPr>
    </w:lvl>
    <w:lvl w:ilvl="7" w:tplc="1CFA07A6" w:tentative="1">
      <w:start w:val="1"/>
      <w:numFmt w:val="bullet"/>
      <w:lvlText w:val="•"/>
      <w:lvlJc w:val="left"/>
      <w:pPr>
        <w:tabs>
          <w:tab w:val="num" w:pos="5760"/>
        </w:tabs>
        <w:ind w:left="5760" w:hanging="360"/>
      </w:pPr>
      <w:rPr>
        <w:rFonts w:ascii="Arial" w:hAnsi="Arial" w:hint="default"/>
      </w:rPr>
    </w:lvl>
    <w:lvl w:ilvl="8" w:tplc="C39E3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D699B"/>
    <w:multiLevelType w:val="hybridMultilevel"/>
    <w:tmpl w:val="057231C6"/>
    <w:lvl w:ilvl="0" w:tplc="080C000B">
      <w:start w:val="1"/>
      <w:numFmt w:val="bullet"/>
      <w:lvlText w:val=""/>
      <w:lvlJc w:val="left"/>
      <w:pPr>
        <w:tabs>
          <w:tab w:val="num" w:pos="360"/>
        </w:tabs>
        <w:ind w:left="360" w:hanging="360"/>
      </w:pPr>
      <w:rPr>
        <w:rFonts w:ascii="Wingdings" w:hAnsi="Wingdings" w:hint="default"/>
      </w:rPr>
    </w:lvl>
    <w:lvl w:ilvl="1" w:tplc="66A8D846" w:tentative="1">
      <w:start w:val="1"/>
      <w:numFmt w:val="bullet"/>
      <w:lvlText w:val="•"/>
      <w:lvlJc w:val="left"/>
      <w:pPr>
        <w:tabs>
          <w:tab w:val="num" w:pos="1080"/>
        </w:tabs>
        <w:ind w:left="1080" w:hanging="360"/>
      </w:pPr>
      <w:rPr>
        <w:rFonts w:ascii="Arial" w:hAnsi="Arial" w:hint="default"/>
      </w:rPr>
    </w:lvl>
    <w:lvl w:ilvl="2" w:tplc="711EF840" w:tentative="1">
      <w:start w:val="1"/>
      <w:numFmt w:val="bullet"/>
      <w:lvlText w:val="•"/>
      <w:lvlJc w:val="left"/>
      <w:pPr>
        <w:tabs>
          <w:tab w:val="num" w:pos="1800"/>
        </w:tabs>
        <w:ind w:left="1800" w:hanging="360"/>
      </w:pPr>
      <w:rPr>
        <w:rFonts w:ascii="Arial" w:hAnsi="Arial" w:hint="default"/>
      </w:rPr>
    </w:lvl>
    <w:lvl w:ilvl="3" w:tplc="71846324" w:tentative="1">
      <w:start w:val="1"/>
      <w:numFmt w:val="bullet"/>
      <w:lvlText w:val="•"/>
      <w:lvlJc w:val="left"/>
      <w:pPr>
        <w:tabs>
          <w:tab w:val="num" w:pos="2520"/>
        </w:tabs>
        <w:ind w:left="2520" w:hanging="360"/>
      </w:pPr>
      <w:rPr>
        <w:rFonts w:ascii="Arial" w:hAnsi="Arial" w:hint="default"/>
      </w:rPr>
    </w:lvl>
    <w:lvl w:ilvl="4" w:tplc="EC4E149C" w:tentative="1">
      <w:start w:val="1"/>
      <w:numFmt w:val="bullet"/>
      <w:lvlText w:val="•"/>
      <w:lvlJc w:val="left"/>
      <w:pPr>
        <w:tabs>
          <w:tab w:val="num" w:pos="3240"/>
        </w:tabs>
        <w:ind w:left="3240" w:hanging="360"/>
      </w:pPr>
      <w:rPr>
        <w:rFonts w:ascii="Arial" w:hAnsi="Arial" w:hint="default"/>
      </w:rPr>
    </w:lvl>
    <w:lvl w:ilvl="5" w:tplc="E17CD622" w:tentative="1">
      <w:start w:val="1"/>
      <w:numFmt w:val="bullet"/>
      <w:lvlText w:val="•"/>
      <w:lvlJc w:val="left"/>
      <w:pPr>
        <w:tabs>
          <w:tab w:val="num" w:pos="3960"/>
        </w:tabs>
        <w:ind w:left="3960" w:hanging="360"/>
      </w:pPr>
      <w:rPr>
        <w:rFonts w:ascii="Arial" w:hAnsi="Arial" w:hint="default"/>
      </w:rPr>
    </w:lvl>
    <w:lvl w:ilvl="6" w:tplc="57860588" w:tentative="1">
      <w:start w:val="1"/>
      <w:numFmt w:val="bullet"/>
      <w:lvlText w:val="•"/>
      <w:lvlJc w:val="left"/>
      <w:pPr>
        <w:tabs>
          <w:tab w:val="num" w:pos="4680"/>
        </w:tabs>
        <w:ind w:left="4680" w:hanging="360"/>
      </w:pPr>
      <w:rPr>
        <w:rFonts w:ascii="Arial" w:hAnsi="Arial" w:hint="default"/>
      </w:rPr>
    </w:lvl>
    <w:lvl w:ilvl="7" w:tplc="8048B0D2" w:tentative="1">
      <w:start w:val="1"/>
      <w:numFmt w:val="bullet"/>
      <w:lvlText w:val="•"/>
      <w:lvlJc w:val="left"/>
      <w:pPr>
        <w:tabs>
          <w:tab w:val="num" w:pos="5400"/>
        </w:tabs>
        <w:ind w:left="5400" w:hanging="360"/>
      </w:pPr>
      <w:rPr>
        <w:rFonts w:ascii="Arial" w:hAnsi="Arial" w:hint="default"/>
      </w:rPr>
    </w:lvl>
    <w:lvl w:ilvl="8" w:tplc="E6A00E1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363128D"/>
    <w:multiLevelType w:val="hybridMultilevel"/>
    <w:tmpl w:val="1FA42BC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4C94583"/>
    <w:multiLevelType w:val="hybridMultilevel"/>
    <w:tmpl w:val="BF1629C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A612FA4"/>
    <w:multiLevelType w:val="hybridMultilevel"/>
    <w:tmpl w:val="13D08AB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CDC6157"/>
    <w:multiLevelType w:val="hybridMultilevel"/>
    <w:tmpl w:val="BF5A96EC"/>
    <w:lvl w:ilvl="0" w:tplc="3708990A">
      <w:start w:val="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211F52EE"/>
    <w:multiLevelType w:val="hybridMultilevel"/>
    <w:tmpl w:val="C17AE4F8"/>
    <w:lvl w:ilvl="0" w:tplc="0813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7981F64"/>
    <w:multiLevelType w:val="multilevel"/>
    <w:tmpl w:val="AA065D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7" w:hanging="720"/>
      </w:pPr>
      <w:rPr>
        <w:rFonts w:hint="default"/>
      </w:rPr>
    </w:lvl>
    <w:lvl w:ilvl="3">
      <w:start w:val="1"/>
      <w:numFmt w:val="bullet"/>
      <w:pStyle w:val="Heading4"/>
      <w:lvlText w:val=""/>
      <w:lvlJc w:val="left"/>
      <w:pPr>
        <w:ind w:left="864" w:hanging="864"/>
      </w:pPr>
      <w:rPr>
        <w:rFonts w:ascii="Wingdings" w:hAnsi="Wingding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55E0751"/>
    <w:multiLevelType w:val="hybridMultilevel"/>
    <w:tmpl w:val="2D125B4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4E2D5BBD"/>
    <w:multiLevelType w:val="hybridMultilevel"/>
    <w:tmpl w:val="5B28949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549654BA"/>
    <w:multiLevelType w:val="hybridMultilevel"/>
    <w:tmpl w:val="3926C9CA"/>
    <w:lvl w:ilvl="0" w:tplc="54F2404C">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4B45668"/>
    <w:multiLevelType w:val="hybridMultilevel"/>
    <w:tmpl w:val="F22C4B24"/>
    <w:lvl w:ilvl="0" w:tplc="0813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6B9B6D61"/>
    <w:multiLevelType w:val="hybridMultilevel"/>
    <w:tmpl w:val="E0C8D86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6FF25CD3"/>
    <w:multiLevelType w:val="multilevel"/>
    <w:tmpl w:val="C458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7"/>
  </w:num>
  <w:num w:numId="4">
    <w:abstractNumId w:val="8"/>
  </w:num>
  <w:num w:numId="5">
    <w:abstractNumId w:val="6"/>
  </w:num>
  <w:num w:numId="6">
    <w:abstractNumId w:val="10"/>
  </w:num>
  <w:num w:numId="7">
    <w:abstractNumId w:val="13"/>
  </w:num>
  <w:num w:numId="8">
    <w:abstractNumId w:val="9"/>
  </w:num>
  <w:num w:numId="9">
    <w:abstractNumId w:val="4"/>
  </w:num>
  <w:num w:numId="10">
    <w:abstractNumId w:val="1"/>
  </w:num>
  <w:num w:numId="11">
    <w:abstractNumId w:val="0"/>
  </w:num>
  <w:num w:numId="12">
    <w:abstractNumId w:val="11"/>
  </w:num>
  <w:num w:numId="13">
    <w:abstractNumId w:val="3"/>
  </w:num>
  <w:num w:numId="14">
    <w:abstractNumId w:val="12"/>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A9"/>
    <w:rsid w:val="0000102B"/>
    <w:rsid w:val="00003FF3"/>
    <w:rsid w:val="000072A9"/>
    <w:rsid w:val="00011A11"/>
    <w:rsid w:val="00015379"/>
    <w:rsid w:val="00015657"/>
    <w:rsid w:val="0001672D"/>
    <w:rsid w:val="00016A32"/>
    <w:rsid w:val="00017356"/>
    <w:rsid w:val="000226A3"/>
    <w:rsid w:val="00022889"/>
    <w:rsid w:val="00031512"/>
    <w:rsid w:val="00032AC5"/>
    <w:rsid w:val="00034723"/>
    <w:rsid w:val="00035B53"/>
    <w:rsid w:val="0003600C"/>
    <w:rsid w:val="000433DC"/>
    <w:rsid w:val="00044CB5"/>
    <w:rsid w:val="00046EFE"/>
    <w:rsid w:val="00051DA5"/>
    <w:rsid w:val="0005689E"/>
    <w:rsid w:val="00061726"/>
    <w:rsid w:val="00062D08"/>
    <w:rsid w:val="000635EF"/>
    <w:rsid w:val="000655BD"/>
    <w:rsid w:val="00066581"/>
    <w:rsid w:val="000670E1"/>
    <w:rsid w:val="0007341E"/>
    <w:rsid w:val="00074EB7"/>
    <w:rsid w:val="000765E6"/>
    <w:rsid w:val="00076677"/>
    <w:rsid w:val="00077021"/>
    <w:rsid w:val="000776CD"/>
    <w:rsid w:val="0008321D"/>
    <w:rsid w:val="000840EE"/>
    <w:rsid w:val="00084870"/>
    <w:rsid w:val="000861B7"/>
    <w:rsid w:val="000868F0"/>
    <w:rsid w:val="00090466"/>
    <w:rsid w:val="000937DB"/>
    <w:rsid w:val="00095007"/>
    <w:rsid w:val="00095883"/>
    <w:rsid w:val="00096B2E"/>
    <w:rsid w:val="000A1DDE"/>
    <w:rsid w:val="000A4BC7"/>
    <w:rsid w:val="000A5FE8"/>
    <w:rsid w:val="000A7F97"/>
    <w:rsid w:val="000B0771"/>
    <w:rsid w:val="000B0D90"/>
    <w:rsid w:val="000B110F"/>
    <w:rsid w:val="000C6FC8"/>
    <w:rsid w:val="000D485B"/>
    <w:rsid w:val="000E084E"/>
    <w:rsid w:val="000F4FAF"/>
    <w:rsid w:val="000F62EB"/>
    <w:rsid w:val="000F6A54"/>
    <w:rsid w:val="0010092C"/>
    <w:rsid w:val="00102DCE"/>
    <w:rsid w:val="00102EF3"/>
    <w:rsid w:val="0011047F"/>
    <w:rsid w:val="00112312"/>
    <w:rsid w:val="00113A1C"/>
    <w:rsid w:val="00114F59"/>
    <w:rsid w:val="001224AF"/>
    <w:rsid w:val="00124712"/>
    <w:rsid w:val="0012504F"/>
    <w:rsid w:val="001260CA"/>
    <w:rsid w:val="00127AFF"/>
    <w:rsid w:val="001300D3"/>
    <w:rsid w:val="001312E1"/>
    <w:rsid w:val="00132989"/>
    <w:rsid w:val="001409B7"/>
    <w:rsid w:val="00145328"/>
    <w:rsid w:val="00152A9D"/>
    <w:rsid w:val="001540BC"/>
    <w:rsid w:val="0015428F"/>
    <w:rsid w:val="00155213"/>
    <w:rsid w:val="001559C3"/>
    <w:rsid w:val="0016055F"/>
    <w:rsid w:val="0016194C"/>
    <w:rsid w:val="00165CF6"/>
    <w:rsid w:val="0016717B"/>
    <w:rsid w:val="001717B4"/>
    <w:rsid w:val="001731B8"/>
    <w:rsid w:val="00174D1F"/>
    <w:rsid w:val="00181FF6"/>
    <w:rsid w:val="00183C06"/>
    <w:rsid w:val="001840CB"/>
    <w:rsid w:val="001844CA"/>
    <w:rsid w:val="0018450B"/>
    <w:rsid w:val="00184A14"/>
    <w:rsid w:val="00192D1A"/>
    <w:rsid w:val="0019553F"/>
    <w:rsid w:val="001A0596"/>
    <w:rsid w:val="001A35A5"/>
    <w:rsid w:val="001A4225"/>
    <w:rsid w:val="001A4241"/>
    <w:rsid w:val="001A6E99"/>
    <w:rsid w:val="001B23F5"/>
    <w:rsid w:val="001B3FC6"/>
    <w:rsid w:val="001B577F"/>
    <w:rsid w:val="001D07C0"/>
    <w:rsid w:val="001D1149"/>
    <w:rsid w:val="001D52DB"/>
    <w:rsid w:val="001D5BBB"/>
    <w:rsid w:val="001D7E6C"/>
    <w:rsid w:val="001E1E98"/>
    <w:rsid w:val="001E21DB"/>
    <w:rsid w:val="001E7D3A"/>
    <w:rsid w:val="001F5676"/>
    <w:rsid w:val="001F7A0A"/>
    <w:rsid w:val="001F7B8A"/>
    <w:rsid w:val="0020026D"/>
    <w:rsid w:val="00200C52"/>
    <w:rsid w:val="002043FF"/>
    <w:rsid w:val="002044D4"/>
    <w:rsid w:val="0021204D"/>
    <w:rsid w:val="00213552"/>
    <w:rsid w:val="00213A9D"/>
    <w:rsid w:val="00220150"/>
    <w:rsid w:val="00220A93"/>
    <w:rsid w:val="00222DE4"/>
    <w:rsid w:val="002233AC"/>
    <w:rsid w:val="00224180"/>
    <w:rsid w:val="00244BD1"/>
    <w:rsid w:val="002450CE"/>
    <w:rsid w:val="0024514C"/>
    <w:rsid w:val="002502AA"/>
    <w:rsid w:val="002502E7"/>
    <w:rsid w:val="002503DB"/>
    <w:rsid w:val="00253963"/>
    <w:rsid w:val="00255719"/>
    <w:rsid w:val="002577A3"/>
    <w:rsid w:val="00257AA0"/>
    <w:rsid w:val="00257F8F"/>
    <w:rsid w:val="00261A9B"/>
    <w:rsid w:val="002623FC"/>
    <w:rsid w:val="00262D91"/>
    <w:rsid w:val="0026533F"/>
    <w:rsid w:val="00267807"/>
    <w:rsid w:val="00267A5A"/>
    <w:rsid w:val="00270025"/>
    <w:rsid w:val="002727E9"/>
    <w:rsid w:val="00274302"/>
    <w:rsid w:val="00283AB9"/>
    <w:rsid w:val="00290E2A"/>
    <w:rsid w:val="00292CB2"/>
    <w:rsid w:val="0029473C"/>
    <w:rsid w:val="002954F2"/>
    <w:rsid w:val="002A0024"/>
    <w:rsid w:val="002A0FEF"/>
    <w:rsid w:val="002A3E68"/>
    <w:rsid w:val="002A4D24"/>
    <w:rsid w:val="002A5036"/>
    <w:rsid w:val="002A5C85"/>
    <w:rsid w:val="002A6456"/>
    <w:rsid w:val="002B226A"/>
    <w:rsid w:val="002B3754"/>
    <w:rsid w:val="002B5986"/>
    <w:rsid w:val="002C0FE6"/>
    <w:rsid w:val="002C2407"/>
    <w:rsid w:val="002C5250"/>
    <w:rsid w:val="002D3F0B"/>
    <w:rsid w:val="002D44CB"/>
    <w:rsid w:val="002D7F44"/>
    <w:rsid w:val="002E15E7"/>
    <w:rsid w:val="002E2465"/>
    <w:rsid w:val="002E61F9"/>
    <w:rsid w:val="002F6CCC"/>
    <w:rsid w:val="003000A9"/>
    <w:rsid w:val="00301470"/>
    <w:rsid w:val="003025DE"/>
    <w:rsid w:val="003119EC"/>
    <w:rsid w:val="003163A1"/>
    <w:rsid w:val="00316D6D"/>
    <w:rsid w:val="00317CC9"/>
    <w:rsid w:val="00320FFE"/>
    <w:rsid w:val="003214A4"/>
    <w:rsid w:val="00322EDB"/>
    <w:rsid w:val="00323867"/>
    <w:rsid w:val="0032612F"/>
    <w:rsid w:val="003278C6"/>
    <w:rsid w:val="00330762"/>
    <w:rsid w:val="00331AA0"/>
    <w:rsid w:val="003369E1"/>
    <w:rsid w:val="00340956"/>
    <w:rsid w:val="00340E63"/>
    <w:rsid w:val="003450D1"/>
    <w:rsid w:val="003458DD"/>
    <w:rsid w:val="00345D3B"/>
    <w:rsid w:val="003467FB"/>
    <w:rsid w:val="003469BB"/>
    <w:rsid w:val="00347106"/>
    <w:rsid w:val="00347AF4"/>
    <w:rsid w:val="003548FB"/>
    <w:rsid w:val="00364AB6"/>
    <w:rsid w:val="00365762"/>
    <w:rsid w:val="00367F25"/>
    <w:rsid w:val="003716C7"/>
    <w:rsid w:val="003805D5"/>
    <w:rsid w:val="003817AC"/>
    <w:rsid w:val="003828D3"/>
    <w:rsid w:val="00383A2E"/>
    <w:rsid w:val="003848D0"/>
    <w:rsid w:val="00386469"/>
    <w:rsid w:val="00396F7F"/>
    <w:rsid w:val="003A0BFA"/>
    <w:rsid w:val="003A1A57"/>
    <w:rsid w:val="003A40D5"/>
    <w:rsid w:val="003B029F"/>
    <w:rsid w:val="003B2976"/>
    <w:rsid w:val="003B78D1"/>
    <w:rsid w:val="003C0874"/>
    <w:rsid w:val="003C3812"/>
    <w:rsid w:val="003C6889"/>
    <w:rsid w:val="003D0B37"/>
    <w:rsid w:val="003D6B85"/>
    <w:rsid w:val="003E111F"/>
    <w:rsid w:val="003E124E"/>
    <w:rsid w:val="003E3178"/>
    <w:rsid w:val="003E4290"/>
    <w:rsid w:val="003E75AB"/>
    <w:rsid w:val="003F0255"/>
    <w:rsid w:val="003F3BD7"/>
    <w:rsid w:val="003F4881"/>
    <w:rsid w:val="003F5442"/>
    <w:rsid w:val="00404F80"/>
    <w:rsid w:val="0040524C"/>
    <w:rsid w:val="00414384"/>
    <w:rsid w:val="00420010"/>
    <w:rsid w:val="004209B6"/>
    <w:rsid w:val="00423287"/>
    <w:rsid w:val="00425026"/>
    <w:rsid w:val="00426703"/>
    <w:rsid w:val="00432CC0"/>
    <w:rsid w:val="0043662B"/>
    <w:rsid w:val="00442895"/>
    <w:rsid w:val="00443116"/>
    <w:rsid w:val="00445B8C"/>
    <w:rsid w:val="0045063C"/>
    <w:rsid w:val="004540CF"/>
    <w:rsid w:val="00454A2F"/>
    <w:rsid w:val="00454E76"/>
    <w:rsid w:val="004556FB"/>
    <w:rsid w:val="00460CD8"/>
    <w:rsid w:val="004619A8"/>
    <w:rsid w:val="00463022"/>
    <w:rsid w:val="00463ADB"/>
    <w:rsid w:val="004654E2"/>
    <w:rsid w:val="00470237"/>
    <w:rsid w:val="004726D0"/>
    <w:rsid w:val="00475E73"/>
    <w:rsid w:val="00482A95"/>
    <w:rsid w:val="00483EFF"/>
    <w:rsid w:val="004840BD"/>
    <w:rsid w:val="004856C9"/>
    <w:rsid w:val="00486233"/>
    <w:rsid w:val="004955D5"/>
    <w:rsid w:val="004957EC"/>
    <w:rsid w:val="00497251"/>
    <w:rsid w:val="004A09C7"/>
    <w:rsid w:val="004A1F36"/>
    <w:rsid w:val="004A2573"/>
    <w:rsid w:val="004A63DA"/>
    <w:rsid w:val="004A75AA"/>
    <w:rsid w:val="004A7838"/>
    <w:rsid w:val="004B1B78"/>
    <w:rsid w:val="004B57B2"/>
    <w:rsid w:val="004B6847"/>
    <w:rsid w:val="004C156D"/>
    <w:rsid w:val="004C58D2"/>
    <w:rsid w:val="004C6BA7"/>
    <w:rsid w:val="004C76AE"/>
    <w:rsid w:val="004D04D2"/>
    <w:rsid w:val="004D77D3"/>
    <w:rsid w:val="004E4C68"/>
    <w:rsid w:val="004F7753"/>
    <w:rsid w:val="00501516"/>
    <w:rsid w:val="0050292E"/>
    <w:rsid w:val="005032F3"/>
    <w:rsid w:val="00504E10"/>
    <w:rsid w:val="00514746"/>
    <w:rsid w:val="00515449"/>
    <w:rsid w:val="0051786C"/>
    <w:rsid w:val="00517B91"/>
    <w:rsid w:val="00521749"/>
    <w:rsid w:val="00523F8B"/>
    <w:rsid w:val="00524BED"/>
    <w:rsid w:val="005278C7"/>
    <w:rsid w:val="005318D3"/>
    <w:rsid w:val="00531D39"/>
    <w:rsid w:val="00532D03"/>
    <w:rsid w:val="00533867"/>
    <w:rsid w:val="005339F5"/>
    <w:rsid w:val="005367A3"/>
    <w:rsid w:val="005415A2"/>
    <w:rsid w:val="00541C74"/>
    <w:rsid w:val="005438CB"/>
    <w:rsid w:val="005464E3"/>
    <w:rsid w:val="00550BB9"/>
    <w:rsid w:val="005614C6"/>
    <w:rsid w:val="00561E97"/>
    <w:rsid w:val="00570721"/>
    <w:rsid w:val="0057162F"/>
    <w:rsid w:val="00572BFF"/>
    <w:rsid w:val="00574688"/>
    <w:rsid w:val="00577B42"/>
    <w:rsid w:val="005831E2"/>
    <w:rsid w:val="00587EB7"/>
    <w:rsid w:val="00592B23"/>
    <w:rsid w:val="00595E84"/>
    <w:rsid w:val="00597653"/>
    <w:rsid w:val="0059779C"/>
    <w:rsid w:val="005A1FEA"/>
    <w:rsid w:val="005A3661"/>
    <w:rsid w:val="005A48A8"/>
    <w:rsid w:val="005A48E7"/>
    <w:rsid w:val="005A5416"/>
    <w:rsid w:val="005A6E0C"/>
    <w:rsid w:val="005A71D5"/>
    <w:rsid w:val="005A74A3"/>
    <w:rsid w:val="005A7E78"/>
    <w:rsid w:val="005B1106"/>
    <w:rsid w:val="005B25B7"/>
    <w:rsid w:val="005B379C"/>
    <w:rsid w:val="005B448B"/>
    <w:rsid w:val="005B4F97"/>
    <w:rsid w:val="005B7F13"/>
    <w:rsid w:val="005C1732"/>
    <w:rsid w:val="005C3847"/>
    <w:rsid w:val="005C677A"/>
    <w:rsid w:val="005D0D3F"/>
    <w:rsid w:val="005D2EE0"/>
    <w:rsid w:val="005D410C"/>
    <w:rsid w:val="005E0B84"/>
    <w:rsid w:val="005E33F3"/>
    <w:rsid w:val="005E3FC3"/>
    <w:rsid w:val="005E5CDE"/>
    <w:rsid w:val="005E7266"/>
    <w:rsid w:val="005F5D42"/>
    <w:rsid w:val="00601F40"/>
    <w:rsid w:val="0060217A"/>
    <w:rsid w:val="006049D5"/>
    <w:rsid w:val="00612CD1"/>
    <w:rsid w:val="00612CDD"/>
    <w:rsid w:val="0061336E"/>
    <w:rsid w:val="00615EFD"/>
    <w:rsid w:val="00617AFB"/>
    <w:rsid w:val="006225C5"/>
    <w:rsid w:val="00626B5C"/>
    <w:rsid w:val="00627182"/>
    <w:rsid w:val="00632984"/>
    <w:rsid w:val="00637729"/>
    <w:rsid w:val="00640A51"/>
    <w:rsid w:val="00640C60"/>
    <w:rsid w:val="00641062"/>
    <w:rsid w:val="006412F8"/>
    <w:rsid w:val="00642B76"/>
    <w:rsid w:val="00644BF5"/>
    <w:rsid w:val="00647D6B"/>
    <w:rsid w:val="0065245B"/>
    <w:rsid w:val="00656C24"/>
    <w:rsid w:val="006679A5"/>
    <w:rsid w:val="00667EF5"/>
    <w:rsid w:val="00670B1A"/>
    <w:rsid w:val="00672B94"/>
    <w:rsid w:val="00675AB4"/>
    <w:rsid w:val="00677187"/>
    <w:rsid w:val="00680783"/>
    <w:rsid w:val="00680940"/>
    <w:rsid w:val="006837D3"/>
    <w:rsid w:val="00683817"/>
    <w:rsid w:val="00685B38"/>
    <w:rsid w:val="00686FA7"/>
    <w:rsid w:val="00693853"/>
    <w:rsid w:val="00693D68"/>
    <w:rsid w:val="00694690"/>
    <w:rsid w:val="006A1074"/>
    <w:rsid w:val="006A1A74"/>
    <w:rsid w:val="006A27E5"/>
    <w:rsid w:val="006A2812"/>
    <w:rsid w:val="006A3B29"/>
    <w:rsid w:val="006B06E1"/>
    <w:rsid w:val="006B236D"/>
    <w:rsid w:val="006B3D34"/>
    <w:rsid w:val="006B4FB3"/>
    <w:rsid w:val="006C0850"/>
    <w:rsid w:val="006C32D2"/>
    <w:rsid w:val="006C403D"/>
    <w:rsid w:val="006D1116"/>
    <w:rsid w:val="006D316E"/>
    <w:rsid w:val="006D6CBA"/>
    <w:rsid w:val="006D7B6A"/>
    <w:rsid w:val="006E1499"/>
    <w:rsid w:val="006E3BFE"/>
    <w:rsid w:val="006E5DEB"/>
    <w:rsid w:val="006E6395"/>
    <w:rsid w:val="006E678F"/>
    <w:rsid w:val="006E67CE"/>
    <w:rsid w:val="006F11F4"/>
    <w:rsid w:val="006F1234"/>
    <w:rsid w:val="0070063D"/>
    <w:rsid w:val="007214DE"/>
    <w:rsid w:val="00722A07"/>
    <w:rsid w:val="00724FAF"/>
    <w:rsid w:val="00726BBD"/>
    <w:rsid w:val="00731240"/>
    <w:rsid w:val="00732F62"/>
    <w:rsid w:val="0073530C"/>
    <w:rsid w:val="0073664A"/>
    <w:rsid w:val="00741F7F"/>
    <w:rsid w:val="007427D4"/>
    <w:rsid w:val="00742BFA"/>
    <w:rsid w:val="00742E2C"/>
    <w:rsid w:val="0074517F"/>
    <w:rsid w:val="00746644"/>
    <w:rsid w:val="00751825"/>
    <w:rsid w:val="00754AAF"/>
    <w:rsid w:val="00757190"/>
    <w:rsid w:val="0076073C"/>
    <w:rsid w:val="00761597"/>
    <w:rsid w:val="00762382"/>
    <w:rsid w:val="0076293F"/>
    <w:rsid w:val="00763478"/>
    <w:rsid w:val="00765068"/>
    <w:rsid w:val="00766248"/>
    <w:rsid w:val="00771A74"/>
    <w:rsid w:val="007742DF"/>
    <w:rsid w:val="007750A3"/>
    <w:rsid w:val="0077611C"/>
    <w:rsid w:val="0077718E"/>
    <w:rsid w:val="007818E1"/>
    <w:rsid w:val="00782CF7"/>
    <w:rsid w:val="00784F34"/>
    <w:rsid w:val="00786B4F"/>
    <w:rsid w:val="00791468"/>
    <w:rsid w:val="00794411"/>
    <w:rsid w:val="007954E2"/>
    <w:rsid w:val="007A0870"/>
    <w:rsid w:val="007A6FF6"/>
    <w:rsid w:val="007B014A"/>
    <w:rsid w:val="007B0B78"/>
    <w:rsid w:val="007B529D"/>
    <w:rsid w:val="007B5692"/>
    <w:rsid w:val="007C3545"/>
    <w:rsid w:val="007C5327"/>
    <w:rsid w:val="007C612E"/>
    <w:rsid w:val="007C6F7A"/>
    <w:rsid w:val="007D0EDA"/>
    <w:rsid w:val="007D799D"/>
    <w:rsid w:val="007E19AF"/>
    <w:rsid w:val="007E44A6"/>
    <w:rsid w:val="007F0BCF"/>
    <w:rsid w:val="007F38C9"/>
    <w:rsid w:val="007F7FA0"/>
    <w:rsid w:val="008018F2"/>
    <w:rsid w:val="00801A4C"/>
    <w:rsid w:val="008031BE"/>
    <w:rsid w:val="008102B4"/>
    <w:rsid w:val="00810497"/>
    <w:rsid w:val="00811863"/>
    <w:rsid w:val="00812057"/>
    <w:rsid w:val="00812081"/>
    <w:rsid w:val="0081330C"/>
    <w:rsid w:val="0081411C"/>
    <w:rsid w:val="008170CC"/>
    <w:rsid w:val="00820F86"/>
    <w:rsid w:val="0082371F"/>
    <w:rsid w:val="008263D7"/>
    <w:rsid w:val="0082742E"/>
    <w:rsid w:val="00842104"/>
    <w:rsid w:val="008424ED"/>
    <w:rsid w:val="00846CE7"/>
    <w:rsid w:val="00850247"/>
    <w:rsid w:val="00865CBC"/>
    <w:rsid w:val="00866BCE"/>
    <w:rsid w:val="00870702"/>
    <w:rsid w:val="00872387"/>
    <w:rsid w:val="00872D31"/>
    <w:rsid w:val="00874396"/>
    <w:rsid w:val="008752A7"/>
    <w:rsid w:val="00881330"/>
    <w:rsid w:val="00881653"/>
    <w:rsid w:val="00881C00"/>
    <w:rsid w:val="00883AE7"/>
    <w:rsid w:val="00884CEA"/>
    <w:rsid w:val="008868C9"/>
    <w:rsid w:val="008877A5"/>
    <w:rsid w:val="00892827"/>
    <w:rsid w:val="008A3EE5"/>
    <w:rsid w:val="008A4471"/>
    <w:rsid w:val="008A4B25"/>
    <w:rsid w:val="008A7162"/>
    <w:rsid w:val="008B5D1B"/>
    <w:rsid w:val="008B6D73"/>
    <w:rsid w:val="008C0788"/>
    <w:rsid w:val="008C4CC2"/>
    <w:rsid w:val="008D0F9F"/>
    <w:rsid w:val="008D262B"/>
    <w:rsid w:val="008D3E8C"/>
    <w:rsid w:val="008D414D"/>
    <w:rsid w:val="008E0D32"/>
    <w:rsid w:val="008E2569"/>
    <w:rsid w:val="008E45EE"/>
    <w:rsid w:val="008E5313"/>
    <w:rsid w:val="008E5C7A"/>
    <w:rsid w:val="008F344C"/>
    <w:rsid w:val="008F70B0"/>
    <w:rsid w:val="00900345"/>
    <w:rsid w:val="00900750"/>
    <w:rsid w:val="009027EF"/>
    <w:rsid w:val="009037D0"/>
    <w:rsid w:val="00905791"/>
    <w:rsid w:val="009076BA"/>
    <w:rsid w:val="00911AE2"/>
    <w:rsid w:val="00913266"/>
    <w:rsid w:val="00914A68"/>
    <w:rsid w:val="00920B88"/>
    <w:rsid w:val="009273C7"/>
    <w:rsid w:val="009309C4"/>
    <w:rsid w:val="00935C09"/>
    <w:rsid w:val="00941737"/>
    <w:rsid w:val="00941D1C"/>
    <w:rsid w:val="009425E3"/>
    <w:rsid w:val="00942AAD"/>
    <w:rsid w:val="00943697"/>
    <w:rsid w:val="00947FF9"/>
    <w:rsid w:val="00950840"/>
    <w:rsid w:val="009630B2"/>
    <w:rsid w:val="009666BF"/>
    <w:rsid w:val="00971B26"/>
    <w:rsid w:val="00972269"/>
    <w:rsid w:val="00973326"/>
    <w:rsid w:val="00973624"/>
    <w:rsid w:val="00973C41"/>
    <w:rsid w:val="00973F1D"/>
    <w:rsid w:val="00975BED"/>
    <w:rsid w:val="0098194E"/>
    <w:rsid w:val="009832B5"/>
    <w:rsid w:val="00983B8E"/>
    <w:rsid w:val="009966BA"/>
    <w:rsid w:val="0099750C"/>
    <w:rsid w:val="009A2575"/>
    <w:rsid w:val="009A5D41"/>
    <w:rsid w:val="009A7220"/>
    <w:rsid w:val="009A78E6"/>
    <w:rsid w:val="009B26A1"/>
    <w:rsid w:val="009B2EDD"/>
    <w:rsid w:val="009C0470"/>
    <w:rsid w:val="009C4327"/>
    <w:rsid w:val="009C4A4C"/>
    <w:rsid w:val="009C5CA0"/>
    <w:rsid w:val="009D2F72"/>
    <w:rsid w:val="009D5BB2"/>
    <w:rsid w:val="009E0EF2"/>
    <w:rsid w:val="009E1CEB"/>
    <w:rsid w:val="009E39E9"/>
    <w:rsid w:val="009E431B"/>
    <w:rsid w:val="009F066E"/>
    <w:rsid w:val="009F6739"/>
    <w:rsid w:val="00A10E22"/>
    <w:rsid w:val="00A133CC"/>
    <w:rsid w:val="00A13B37"/>
    <w:rsid w:val="00A161B3"/>
    <w:rsid w:val="00A246FE"/>
    <w:rsid w:val="00A2717D"/>
    <w:rsid w:val="00A2761B"/>
    <w:rsid w:val="00A32E96"/>
    <w:rsid w:val="00A369F7"/>
    <w:rsid w:val="00A42BEF"/>
    <w:rsid w:val="00A431DA"/>
    <w:rsid w:val="00A437A0"/>
    <w:rsid w:val="00A43B64"/>
    <w:rsid w:val="00A43D07"/>
    <w:rsid w:val="00A44BC7"/>
    <w:rsid w:val="00A47DAF"/>
    <w:rsid w:val="00A5359A"/>
    <w:rsid w:val="00A53BF5"/>
    <w:rsid w:val="00A548F4"/>
    <w:rsid w:val="00A56A5F"/>
    <w:rsid w:val="00A571AA"/>
    <w:rsid w:val="00A628B9"/>
    <w:rsid w:val="00A67674"/>
    <w:rsid w:val="00A677C8"/>
    <w:rsid w:val="00A77D92"/>
    <w:rsid w:val="00A80B7F"/>
    <w:rsid w:val="00A84AED"/>
    <w:rsid w:val="00A851DD"/>
    <w:rsid w:val="00A85488"/>
    <w:rsid w:val="00A90C90"/>
    <w:rsid w:val="00A90DF7"/>
    <w:rsid w:val="00A917C0"/>
    <w:rsid w:val="00A91C22"/>
    <w:rsid w:val="00A93073"/>
    <w:rsid w:val="00A977E2"/>
    <w:rsid w:val="00AA06F9"/>
    <w:rsid w:val="00AA09EB"/>
    <w:rsid w:val="00AA1755"/>
    <w:rsid w:val="00AA2801"/>
    <w:rsid w:val="00AA3FE1"/>
    <w:rsid w:val="00AA549D"/>
    <w:rsid w:val="00AA55E7"/>
    <w:rsid w:val="00AA6000"/>
    <w:rsid w:val="00AA6988"/>
    <w:rsid w:val="00AB7266"/>
    <w:rsid w:val="00AC05D4"/>
    <w:rsid w:val="00AC5048"/>
    <w:rsid w:val="00AD130A"/>
    <w:rsid w:val="00AD6CC0"/>
    <w:rsid w:val="00AD74B9"/>
    <w:rsid w:val="00AE0469"/>
    <w:rsid w:val="00AE0890"/>
    <w:rsid w:val="00AE11C2"/>
    <w:rsid w:val="00AE14DB"/>
    <w:rsid w:val="00AE1E4E"/>
    <w:rsid w:val="00AE6E94"/>
    <w:rsid w:val="00AE75D2"/>
    <w:rsid w:val="00AF1BE9"/>
    <w:rsid w:val="00AF2340"/>
    <w:rsid w:val="00AF2713"/>
    <w:rsid w:val="00AF512A"/>
    <w:rsid w:val="00B04B52"/>
    <w:rsid w:val="00B04DB2"/>
    <w:rsid w:val="00B0651B"/>
    <w:rsid w:val="00B11850"/>
    <w:rsid w:val="00B14ED1"/>
    <w:rsid w:val="00B15F58"/>
    <w:rsid w:val="00B167A3"/>
    <w:rsid w:val="00B178F4"/>
    <w:rsid w:val="00B17D7A"/>
    <w:rsid w:val="00B20678"/>
    <w:rsid w:val="00B211AD"/>
    <w:rsid w:val="00B225DF"/>
    <w:rsid w:val="00B253EB"/>
    <w:rsid w:val="00B25AA8"/>
    <w:rsid w:val="00B31F1D"/>
    <w:rsid w:val="00B34292"/>
    <w:rsid w:val="00B410F6"/>
    <w:rsid w:val="00B454F6"/>
    <w:rsid w:val="00B51883"/>
    <w:rsid w:val="00B52A7D"/>
    <w:rsid w:val="00B52D76"/>
    <w:rsid w:val="00B563DA"/>
    <w:rsid w:val="00B63691"/>
    <w:rsid w:val="00B636EA"/>
    <w:rsid w:val="00B64ADD"/>
    <w:rsid w:val="00B6646B"/>
    <w:rsid w:val="00B675E7"/>
    <w:rsid w:val="00B71031"/>
    <w:rsid w:val="00B7105F"/>
    <w:rsid w:val="00B778B4"/>
    <w:rsid w:val="00B8048B"/>
    <w:rsid w:val="00B824D4"/>
    <w:rsid w:val="00B82506"/>
    <w:rsid w:val="00B827DC"/>
    <w:rsid w:val="00B83AF1"/>
    <w:rsid w:val="00B84FF8"/>
    <w:rsid w:val="00B91771"/>
    <w:rsid w:val="00B96B21"/>
    <w:rsid w:val="00B97B38"/>
    <w:rsid w:val="00BA0F12"/>
    <w:rsid w:val="00BA2B3B"/>
    <w:rsid w:val="00BA307F"/>
    <w:rsid w:val="00BA5116"/>
    <w:rsid w:val="00BA5762"/>
    <w:rsid w:val="00BB1FD7"/>
    <w:rsid w:val="00BB42EE"/>
    <w:rsid w:val="00BB7F8E"/>
    <w:rsid w:val="00BC1706"/>
    <w:rsid w:val="00BC2E24"/>
    <w:rsid w:val="00BC3F02"/>
    <w:rsid w:val="00BC7171"/>
    <w:rsid w:val="00BD207D"/>
    <w:rsid w:val="00BD3DF0"/>
    <w:rsid w:val="00BD6074"/>
    <w:rsid w:val="00BE4855"/>
    <w:rsid w:val="00BE54CF"/>
    <w:rsid w:val="00BF1F5D"/>
    <w:rsid w:val="00BF2E90"/>
    <w:rsid w:val="00BF5290"/>
    <w:rsid w:val="00BF5456"/>
    <w:rsid w:val="00BF5C90"/>
    <w:rsid w:val="00C058F8"/>
    <w:rsid w:val="00C061F8"/>
    <w:rsid w:val="00C115D3"/>
    <w:rsid w:val="00C12194"/>
    <w:rsid w:val="00C14002"/>
    <w:rsid w:val="00C15C1D"/>
    <w:rsid w:val="00C15E19"/>
    <w:rsid w:val="00C165ED"/>
    <w:rsid w:val="00C20CFF"/>
    <w:rsid w:val="00C213D9"/>
    <w:rsid w:val="00C24EE7"/>
    <w:rsid w:val="00C27AEB"/>
    <w:rsid w:val="00C302F9"/>
    <w:rsid w:val="00C32E8F"/>
    <w:rsid w:val="00C33730"/>
    <w:rsid w:val="00C34585"/>
    <w:rsid w:val="00C360CD"/>
    <w:rsid w:val="00C40DF9"/>
    <w:rsid w:val="00C52817"/>
    <w:rsid w:val="00C54286"/>
    <w:rsid w:val="00C56FAD"/>
    <w:rsid w:val="00C57AD0"/>
    <w:rsid w:val="00C60382"/>
    <w:rsid w:val="00C64710"/>
    <w:rsid w:val="00C656C7"/>
    <w:rsid w:val="00C67833"/>
    <w:rsid w:val="00C72B88"/>
    <w:rsid w:val="00C73084"/>
    <w:rsid w:val="00C73122"/>
    <w:rsid w:val="00C811FC"/>
    <w:rsid w:val="00C81576"/>
    <w:rsid w:val="00C82FD0"/>
    <w:rsid w:val="00C841DF"/>
    <w:rsid w:val="00C847CB"/>
    <w:rsid w:val="00C84E85"/>
    <w:rsid w:val="00C918D6"/>
    <w:rsid w:val="00C95482"/>
    <w:rsid w:val="00CB17A2"/>
    <w:rsid w:val="00CB2B4A"/>
    <w:rsid w:val="00CB4093"/>
    <w:rsid w:val="00CC468C"/>
    <w:rsid w:val="00CC582C"/>
    <w:rsid w:val="00CD1EE4"/>
    <w:rsid w:val="00CD1EF8"/>
    <w:rsid w:val="00CD4AA3"/>
    <w:rsid w:val="00CD4D16"/>
    <w:rsid w:val="00CE0ED7"/>
    <w:rsid w:val="00CE3C3A"/>
    <w:rsid w:val="00CE4548"/>
    <w:rsid w:val="00CE5841"/>
    <w:rsid w:val="00CE7471"/>
    <w:rsid w:val="00CF0647"/>
    <w:rsid w:val="00CF2F71"/>
    <w:rsid w:val="00D003F8"/>
    <w:rsid w:val="00D01AA7"/>
    <w:rsid w:val="00D01D31"/>
    <w:rsid w:val="00D05531"/>
    <w:rsid w:val="00D14B1C"/>
    <w:rsid w:val="00D16B55"/>
    <w:rsid w:val="00D20888"/>
    <w:rsid w:val="00D212B8"/>
    <w:rsid w:val="00D22DF6"/>
    <w:rsid w:val="00D24FAF"/>
    <w:rsid w:val="00D3578F"/>
    <w:rsid w:val="00D35BE7"/>
    <w:rsid w:val="00D36DB3"/>
    <w:rsid w:val="00D37256"/>
    <w:rsid w:val="00D50D59"/>
    <w:rsid w:val="00D51E72"/>
    <w:rsid w:val="00D53FF9"/>
    <w:rsid w:val="00D54CDE"/>
    <w:rsid w:val="00D663D9"/>
    <w:rsid w:val="00D6799C"/>
    <w:rsid w:val="00D72CDB"/>
    <w:rsid w:val="00D73CCE"/>
    <w:rsid w:val="00D86DDF"/>
    <w:rsid w:val="00D87837"/>
    <w:rsid w:val="00D93D6F"/>
    <w:rsid w:val="00D950A3"/>
    <w:rsid w:val="00D95565"/>
    <w:rsid w:val="00D97FE5"/>
    <w:rsid w:val="00DA0F38"/>
    <w:rsid w:val="00DA32B2"/>
    <w:rsid w:val="00DA48E2"/>
    <w:rsid w:val="00DA6870"/>
    <w:rsid w:val="00DB0857"/>
    <w:rsid w:val="00DB1020"/>
    <w:rsid w:val="00DB347B"/>
    <w:rsid w:val="00DB40FA"/>
    <w:rsid w:val="00DC035C"/>
    <w:rsid w:val="00DC1921"/>
    <w:rsid w:val="00DD0FCC"/>
    <w:rsid w:val="00DD2172"/>
    <w:rsid w:val="00DD54DD"/>
    <w:rsid w:val="00DE0380"/>
    <w:rsid w:val="00DE135B"/>
    <w:rsid w:val="00DE1818"/>
    <w:rsid w:val="00DE3311"/>
    <w:rsid w:val="00DE6FF6"/>
    <w:rsid w:val="00DF0798"/>
    <w:rsid w:val="00DF30BB"/>
    <w:rsid w:val="00DF43C4"/>
    <w:rsid w:val="00DF706D"/>
    <w:rsid w:val="00E132F6"/>
    <w:rsid w:val="00E137CA"/>
    <w:rsid w:val="00E14864"/>
    <w:rsid w:val="00E14E82"/>
    <w:rsid w:val="00E1593D"/>
    <w:rsid w:val="00E217FD"/>
    <w:rsid w:val="00E3206E"/>
    <w:rsid w:val="00E33861"/>
    <w:rsid w:val="00E34D7B"/>
    <w:rsid w:val="00E35B50"/>
    <w:rsid w:val="00E35E82"/>
    <w:rsid w:val="00E36E10"/>
    <w:rsid w:val="00E37326"/>
    <w:rsid w:val="00E37C3F"/>
    <w:rsid w:val="00E4148F"/>
    <w:rsid w:val="00E41500"/>
    <w:rsid w:val="00E42CAF"/>
    <w:rsid w:val="00E4402C"/>
    <w:rsid w:val="00E44D01"/>
    <w:rsid w:val="00E479F3"/>
    <w:rsid w:val="00E50578"/>
    <w:rsid w:val="00E6010A"/>
    <w:rsid w:val="00E61023"/>
    <w:rsid w:val="00E6174D"/>
    <w:rsid w:val="00E61D6D"/>
    <w:rsid w:val="00E6388A"/>
    <w:rsid w:val="00E657DF"/>
    <w:rsid w:val="00E67A8D"/>
    <w:rsid w:val="00E70B1A"/>
    <w:rsid w:val="00E7300E"/>
    <w:rsid w:val="00E75937"/>
    <w:rsid w:val="00E77ED7"/>
    <w:rsid w:val="00E81A6C"/>
    <w:rsid w:val="00E82C65"/>
    <w:rsid w:val="00E830EC"/>
    <w:rsid w:val="00E831EF"/>
    <w:rsid w:val="00E855A6"/>
    <w:rsid w:val="00E85EC9"/>
    <w:rsid w:val="00E91A62"/>
    <w:rsid w:val="00E9291B"/>
    <w:rsid w:val="00E9650C"/>
    <w:rsid w:val="00E975DA"/>
    <w:rsid w:val="00EA1D53"/>
    <w:rsid w:val="00EB00F1"/>
    <w:rsid w:val="00EB5FB7"/>
    <w:rsid w:val="00EC04FD"/>
    <w:rsid w:val="00EC6227"/>
    <w:rsid w:val="00EC68E7"/>
    <w:rsid w:val="00EC7218"/>
    <w:rsid w:val="00EC7F28"/>
    <w:rsid w:val="00ED67E8"/>
    <w:rsid w:val="00ED6DFA"/>
    <w:rsid w:val="00EE0C71"/>
    <w:rsid w:val="00EE2FF1"/>
    <w:rsid w:val="00EE342F"/>
    <w:rsid w:val="00EE6614"/>
    <w:rsid w:val="00EE6703"/>
    <w:rsid w:val="00EE7974"/>
    <w:rsid w:val="00EF2D78"/>
    <w:rsid w:val="00EF49EC"/>
    <w:rsid w:val="00EF4E04"/>
    <w:rsid w:val="00F030B7"/>
    <w:rsid w:val="00F03944"/>
    <w:rsid w:val="00F12B96"/>
    <w:rsid w:val="00F16A67"/>
    <w:rsid w:val="00F16D39"/>
    <w:rsid w:val="00F21D0D"/>
    <w:rsid w:val="00F2385E"/>
    <w:rsid w:val="00F2767E"/>
    <w:rsid w:val="00F322BD"/>
    <w:rsid w:val="00F34BFB"/>
    <w:rsid w:val="00F42D76"/>
    <w:rsid w:val="00F438F7"/>
    <w:rsid w:val="00F5621C"/>
    <w:rsid w:val="00F56D90"/>
    <w:rsid w:val="00F57153"/>
    <w:rsid w:val="00F61B5E"/>
    <w:rsid w:val="00F627AE"/>
    <w:rsid w:val="00F658B4"/>
    <w:rsid w:val="00F665C9"/>
    <w:rsid w:val="00F66644"/>
    <w:rsid w:val="00F70BA0"/>
    <w:rsid w:val="00F71E14"/>
    <w:rsid w:val="00F74457"/>
    <w:rsid w:val="00F74F90"/>
    <w:rsid w:val="00F91AD9"/>
    <w:rsid w:val="00FA6215"/>
    <w:rsid w:val="00FA67B4"/>
    <w:rsid w:val="00FB3AEB"/>
    <w:rsid w:val="00FB4825"/>
    <w:rsid w:val="00FB5E6D"/>
    <w:rsid w:val="00FB63F2"/>
    <w:rsid w:val="00FC42B3"/>
    <w:rsid w:val="00FC4D26"/>
    <w:rsid w:val="00FD1FF3"/>
    <w:rsid w:val="00FD2322"/>
    <w:rsid w:val="00FD2661"/>
    <w:rsid w:val="00FD2C25"/>
    <w:rsid w:val="00FD410D"/>
    <w:rsid w:val="00FD46A9"/>
    <w:rsid w:val="00FD7DCC"/>
    <w:rsid w:val="00FE0BA4"/>
    <w:rsid w:val="00FE17A1"/>
    <w:rsid w:val="00FE7E2B"/>
    <w:rsid w:val="00FF48F7"/>
    <w:rsid w:val="00FF6178"/>
    <w:rsid w:val="00FF69E2"/>
    <w:rsid w:val="00FF782E"/>
    <w:rsid w:val="00FF78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7108"/>
  <w15:docId w15:val="{04A2210E-524E-4969-AA25-7159F459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84"/>
    <w:pPr>
      <w:spacing w:after="0" w:line="240" w:lineRule="auto"/>
      <w:jc w:val="both"/>
    </w:pPr>
    <w:rPr>
      <w:rFonts w:asciiTheme="majorHAnsi" w:hAnsiTheme="majorHAnsi" w:cstheme="majorHAnsi"/>
      <w:iCs/>
      <w:sz w:val="24"/>
      <w:szCs w:val="24"/>
      <w:lang w:eastAsia="zh-CN"/>
    </w:rPr>
  </w:style>
  <w:style w:type="paragraph" w:styleId="Heading1">
    <w:name w:val="heading 1"/>
    <w:basedOn w:val="Normal"/>
    <w:next w:val="Normal"/>
    <w:link w:val="Heading1Char"/>
    <w:uiPriority w:val="9"/>
    <w:qFormat/>
    <w:rsid w:val="007742DF"/>
    <w:pPr>
      <w:keepNext/>
      <w:keepLines/>
      <w:numPr>
        <w:numId w:val="3"/>
      </w:numPr>
      <w:spacing w:before="240"/>
      <w:outlineLvl w:val="0"/>
    </w:pPr>
    <w:rPr>
      <w:rFonts w:asciiTheme="minorHAnsi" w:eastAsiaTheme="majorEastAsia" w:hAnsiTheme="minorHAnsi" w:cstheme="minorHAnsi"/>
      <w:b/>
      <w:color w:val="000000" w:themeColor="text1"/>
      <w:sz w:val="28"/>
      <w:szCs w:val="28"/>
      <w:u w:val="single"/>
      <w:lang w:eastAsia="en-US"/>
    </w:rPr>
  </w:style>
  <w:style w:type="paragraph" w:styleId="Heading2">
    <w:name w:val="heading 2"/>
    <w:basedOn w:val="Normal"/>
    <w:next w:val="Normal"/>
    <w:link w:val="Heading2Char"/>
    <w:uiPriority w:val="9"/>
    <w:unhideWhenUsed/>
    <w:qFormat/>
    <w:rsid w:val="00FA67B4"/>
    <w:pPr>
      <w:keepNext/>
      <w:keepLines/>
      <w:numPr>
        <w:ilvl w:val="1"/>
        <w:numId w:val="3"/>
      </w:numPr>
      <w:spacing w:before="40"/>
      <w:outlineLvl w:val="1"/>
    </w:pPr>
    <w:rPr>
      <w:rFonts w:asciiTheme="minorHAnsi" w:eastAsiaTheme="majorEastAsia" w:hAnsiTheme="minorHAnsi" w:cstheme="minorHAnsi"/>
      <w:b/>
      <w:sz w:val="26"/>
      <w:szCs w:val="26"/>
      <w:u w:val="single"/>
    </w:rPr>
  </w:style>
  <w:style w:type="paragraph" w:styleId="Heading3">
    <w:name w:val="heading 3"/>
    <w:basedOn w:val="Normal"/>
    <w:next w:val="Normal"/>
    <w:link w:val="Heading3Char"/>
    <w:uiPriority w:val="9"/>
    <w:unhideWhenUsed/>
    <w:qFormat/>
    <w:rsid w:val="0040524C"/>
    <w:pPr>
      <w:keepNext/>
      <w:keepLines/>
      <w:numPr>
        <w:ilvl w:val="2"/>
        <w:numId w:val="3"/>
      </w:numPr>
      <w:spacing w:before="40"/>
      <w:outlineLvl w:val="2"/>
    </w:pPr>
    <w:rPr>
      <w:rFonts w:eastAsiaTheme="majorEastAsia"/>
      <w:b/>
      <w:u w:val="single"/>
    </w:rPr>
  </w:style>
  <w:style w:type="paragraph" w:styleId="Heading4">
    <w:name w:val="heading 4"/>
    <w:basedOn w:val="Normal"/>
    <w:next w:val="Normal"/>
    <w:link w:val="Heading4Char"/>
    <w:uiPriority w:val="9"/>
    <w:unhideWhenUsed/>
    <w:qFormat/>
    <w:rsid w:val="00911AE2"/>
    <w:pPr>
      <w:keepNext/>
      <w:keepLines/>
      <w:numPr>
        <w:ilvl w:val="3"/>
        <w:numId w:val="3"/>
      </w:numPr>
      <w:spacing w:before="40"/>
      <w:outlineLvl w:val="3"/>
    </w:pPr>
    <w:rPr>
      <w:rFonts w:eastAsiaTheme="majorEastAsia" w:cstheme="majorBidi"/>
      <w:i/>
      <w:iCs w:val="0"/>
    </w:rPr>
  </w:style>
  <w:style w:type="paragraph" w:styleId="Heading5">
    <w:name w:val="heading 5"/>
    <w:basedOn w:val="Normal"/>
    <w:next w:val="Normal"/>
    <w:link w:val="Heading5Char"/>
    <w:uiPriority w:val="9"/>
    <w:semiHidden/>
    <w:unhideWhenUsed/>
    <w:qFormat/>
    <w:rsid w:val="00022889"/>
    <w:pPr>
      <w:keepNext/>
      <w:keepLines/>
      <w:numPr>
        <w:ilvl w:val="4"/>
        <w:numId w:val="3"/>
      </w:numPr>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2889"/>
    <w:pPr>
      <w:keepNext/>
      <w:keepLines/>
      <w:numPr>
        <w:ilvl w:val="5"/>
        <w:numId w:val="3"/>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22889"/>
    <w:pPr>
      <w:keepNext/>
      <w:keepLines/>
      <w:numPr>
        <w:ilvl w:val="6"/>
        <w:numId w:val="3"/>
      </w:numPr>
      <w:spacing w:before="40"/>
      <w:outlineLvl w:val="6"/>
    </w:pPr>
    <w:rPr>
      <w:rFonts w:eastAsiaTheme="majorEastAsia" w:cstheme="majorBidi"/>
      <w:i/>
      <w:iCs w:val="0"/>
      <w:color w:val="1F3763" w:themeColor="accent1" w:themeShade="7F"/>
    </w:rPr>
  </w:style>
  <w:style w:type="paragraph" w:styleId="Heading8">
    <w:name w:val="heading 8"/>
    <w:basedOn w:val="Normal"/>
    <w:next w:val="Normal"/>
    <w:link w:val="Heading8Char"/>
    <w:uiPriority w:val="9"/>
    <w:semiHidden/>
    <w:unhideWhenUsed/>
    <w:qFormat/>
    <w:rsid w:val="00022889"/>
    <w:pPr>
      <w:keepNext/>
      <w:keepLines/>
      <w:numPr>
        <w:ilvl w:val="7"/>
        <w:numId w:val="3"/>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2889"/>
    <w:pPr>
      <w:keepNext/>
      <w:keepLines/>
      <w:numPr>
        <w:ilvl w:val="8"/>
        <w:numId w:val="3"/>
      </w:numPr>
      <w:spacing w:before="40"/>
      <w:outlineLvl w:val="8"/>
    </w:pPr>
    <w:rPr>
      <w:rFonts w:eastAsiaTheme="majorEastAsia"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DF"/>
    <w:rPr>
      <w:rFonts w:eastAsiaTheme="majorEastAsia" w:cstheme="minorHAnsi"/>
      <w:b/>
      <w:iCs/>
      <w:color w:val="000000" w:themeColor="text1"/>
      <w:sz w:val="28"/>
      <w:szCs w:val="28"/>
      <w:u w:val="single"/>
    </w:rPr>
  </w:style>
  <w:style w:type="character" w:styleId="Hyperlink">
    <w:name w:val="Hyperlink"/>
    <w:basedOn w:val="DefaultParagraphFont"/>
    <w:uiPriority w:val="99"/>
    <w:unhideWhenUsed/>
    <w:rsid w:val="009F6739"/>
    <w:rPr>
      <w:color w:val="0000FF"/>
      <w:sz w:val="24"/>
      <w:u w:val="single"/>
    </w:rPr>
  </w:style>
  <w:style w:type="paragraph" w:styleId="ListParagraph">
    <w:name w:val="List Paragraph"/>
    <w:basedOn w:val="Normal"/>
    <w:uiPriority w:val="34"/>
    <w:qFormat/>
    <w:rsid w:val="00FD46A9"/>
    <w:pPr>
      <w:ind w:left="720"/>
    </w:pPr>
    <w:rPr>
      <w:lang w:eastAsia="en-US"/>
    </w:rPr>
  </w:style>
  <w:style w:type="character" w:styleId="Strong">
    <w:name w:val="Strong"/>
    <w:basedOn w:val="DefaultParagraphFont"/>
    <w:uiPriority w:val="22"/>
    <w:qFormat/>
    <w:rsid w:val="00FD46A9"/>
    <w:rPr>
      <w:b/>
      <w:bCs/>
    </w:rPr>
  </w:style>
  <w:style w:type="character" w:styleId="FootnoteReference">
    <w:name w:val="footnote reference"/>
    <w:basedOn w:val="DefaultParagraphFont"/>
    <w:uiPriority w:val="99"/>
    <w:semiHidden/>
    <w:unhideWhenUsed/>
    <w:rsid w:val="00FD46A9"/>
    <w:rPr>
      <w:vertAlign w:val="superscript"/>
    </w:rPr>
  </w:style>
  <w:style w:type="paragraph" w:styleId="FootnoteText">
    <w:name w:val="footnote text"/>
    <w:basedOn w:val="Normal"/>
    <w:link w:val="FootnoteTextChar"/>
    <w:uiPriority w:val="99"/>
    <w:unhideWhenUsed/>
    <w:rsid w:val="00FD46A9"/>
    <w:rPr>
      <w:rFonts w:cs="Times New Roman"/>
      <w:sz w:val="20"/>
      <w:szCs w:val="20"/>
      <w:lang w:eastAsia="en-US"/>
    </w:rPr>
  </w:style>
  <w:style w:type="character" w:customStyle="1" w:styleId="FootnoteTextChar">
    <w:name w:val="Footnote Text Char"/>
    <w:basedOn w:val="DefaultParagraphFont"/>
    <w:link w:val="FootnoteText"/>
    <w:uiPriority w:val="99"/>
    <w:rsid w:val="00FD46A9"/>
    <w:rPr>
      <w:rFonts w:ascii="Calibri" w:hAnsi="Calibri" w:cs="Times New Roman"/>
      <w:sz w:val="20"/>
      <w:szCs w:val="20"/>
    </w:rPr>
  </w:style>
  <w:style w:type="paragraph" w:styleId="Footer">
    <w:name w:val="footer"/>
    <w:basedOn w:val="Normal"/>
    <w:link w:val="FooterChar"/>
    <w:uiPriority w:val="99"/>
    <w:unhideWhenUsed/>
    <w:rsid w:val="00FD46A9"/>
    <w:pPr>
      <w:tabs>
        <w:tab w:val="center" w:pos="4536"/>
        <w:tab w:val="right" w:pos="9072"/>
      </w:tabs>
    </w:pPr>
  </w:style>
  <w:style w:type="character" w:customStyle="1" w:styleId="FooterChar">
    <w:name w:val="Footer Char"/>
    <w:basedOn w:val="DefaultParagraphFont"/>
    <w:link w:val="Footer"/>
    <w:uiPriority w:val="99"/>
    <w:rsid w:val="00FD46A9"/>
    <w:rPr>
      <w:rFonts w:ascii="Calibri" w:hAnsi="Calibri" w:cs="Calibri"/>
      <w:lang w:eastAsia="fr-BE"/>
    </w:rPr>
  </w:style>
  <w:style w:type="character" w:customStyle="1" w:styleId="lang-en">
    <w:name w:val="lang-en"/>
    <w:basedOn w:val="DefaultParagraphFont"/>
    <w:rsid w:val="00FD46A9"/>
  </w:style>
  <w:style w:type="paragraph" w:styleId="NormalWeb">
    <w:name w:val="Normal (Web)"/>
    <w:basedOn w:val="Normal"/>
    <w:uiPriority w:val="99"/>
    <w:unhideWhenUsed/>
    <w:rsid w:val="00345D3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45D3B"/>
    <w:rPr>
      <w:i/>
      <w:iCs/>
    </w:rPr>
  </w:style>
  <w:style w:type="character" w:styleId="FollowedHyperlink">
    <w:name w:val="FollowedHyperlink"/>
    <w:basedOn w:val="DefaultParagraphFont"/>
    <w:uiPriority w:val="99"/>
    <w:semiHidden/>
    <w:unhideWhenUsed/>
    <w:rsid w:val="0051786C"/>
    <w:rPr>
      <w:color w:val="954F72" w:themeColor="followedHyperlink"/>
      <w:u w:val="single"/>
    </w:rPr>
  </w:style>
  <w:style w:type="character" w:customStyle="1" w:styleId="Heading2Char">
    <w:name w:val="Heading 2 Char"/>
    <w:basedOn w:val="DefaultParagraphFont"/>
    <w:link w:val="Heading2"/>
    <w:uiPriority w:val="9"/>
    <w:rsid w:val="00FA67B4"/>
    <w:rPr>
      <w:rFonts w:eastAsiaTheme="majorEastAsia" w:cstheme="minorHAnsi"/>
      <w:b/>
      <w:iCs/>
      <w:sz w:val="26"/>
      <w:szCs w:val="26"/>
      <w:u w:val="single"/>
      <w:lang w:eastAsia="zh-CN"/>
    </w:rPr>
  </w:style>
  <w:style w:type="character" w:customStyle="1" w:styleId="Heading3Char">
    <w:name w:val="Heading 3 Char"/>
    <w:basedOn w:val="DefaultParagraphFont"/>
    <w:link w:val="Heading3"/>
    <w:uiPriority w:val="9"/>
    <w:rsid w:val="0040524C"/>
    <w:rPr>
      <w:rFonts w:asciiTheme="majorHAnsi" w:eastAsiaTheme="majorEastAsia" w:hAnsiTheme="majorHAnsi" w:cstheme="majorHAnsi"/>
      <w:b/>
      <w:iCs/>
      <w:sz w:val="24"/>
      <w:szCs w:val="24"/>
      <w:u w:val="single"/>
      <w:lang w:eastAsia="zh-CN"/>
    </w:rPr>
  </w:style>
  <w:style w:type="character" w:customStyle="1" w:styleId="Heading4Char">
    <w:name w:val="Heading 4 Char"/>
    <w:basedOn w:val="DefaultParagraphFont"/>
    <w:link w:val="Heading4"/>
    <w:uiPriority w:val="9"/>
    <w:rsid w:val="00911AE2"/>
    <w:rPr>
      <w:rFonts w:asciiTheme="majorHAnsi" w:eastAsiaTheme="majorEastAsia" w:hAnsiTheme="majorHAnsi" w:cstheme="majorBidi"/>
      <w:i/>
      <w:sz w:val="24"/>
      <w:szCs w:val="24"/>
      <w:lang w:eastAsia="zh-CN"/>
    </w:rPr>
  </w:style>
  <w:style w:type="character" w:customStyle="1" w:styleId="Heading5Char">
    <w:name w:val="Heading 5 Char"/>
    <w:basedOn w:val="DefaultParagraphFont"/>
    <w:link w:val="Heading5"/>
    <w:uiPriority w:val="9"/>
    <w:semiHidden/>
    <w:rsid w:val="00022889"/>
    <w:rPr>
      <w:rFonts w:asciiTheme="majorHAnsi" w:eastAsiaTheme="majorEastAsia" w:hAnsiTheme="majorHAnsi" w:cstheme="majorBidi"/>
      <w:iCs/>
      <w:color w:val="2F5496" w:themeColor="accent1" w:themeShade="BF"/>
      <w:sz w:val="24"/>
      <w:szCs w:val="24"/>
      <w:lang w:eastAsia="zh-CN"/>
    </w:rPr>
  </w:style>
  <w:style w:type="character" w:customStyle="1" w:styleId="Heading6Char">
    <w:name w:val="Heading 6 Char"/>
    <w:basedOn w:val="DefaultParagraphFont"/>
    <w:link w:val="Heading6"/>
    <w:uiPriority w:val="9"/>
    <w:semiHidden/>
    <w:rsid w:val="00022889"/>
    <w:rPr>
      <w:rFonts w:asciiTheme="majorHAnsi" w:eastAsiaTheme="majorEastAsia" w:hAnsiTheme="majorHAnsi" w:cstheme="majorBidi"/>
      <w:iCs/>
      <w:color w:val="1F3763" w:themeColor="accent1" w:themeShade="7F"/>
      <w:sz w:val="24"/>
      <w:szCs w:val="24"/>
      <w:lang w:eastAsia="zh-CN"/>
    </w:rPr>
  </w:style>
  <w:style w:type="character" w:customStyle="1" w:styleId="Heading7Char">
    <w:name w:val="Heading 7 Char"/>
    <w:basedOn w:val="DefaultParagraphFont"/>
    <w:link w:val="Heading7"/>
    <w:uiPriority w:val="9"/>
    <w:semiHidden/>
    <w:rsid w:val="00022889"/>
    <w:rPr>
      <w:rFonts w:asciiTheme="majorHAnsi" w:eastAsiaTheme="majorEastAsia" w:hAnsiTheme="majorHAnsi" w:cstheme="majorBidi"/>
      <w:i/>
      <w:color w:val="1F3763" w:themeColor="accent1" w:themeShade="7F"/>
      <w:sz w:val="24"/>
      <w:szCs w:val="24"/>
      <w:lang w:eastAsia="zh-CN"/>
    </w:rPr>
  </w:style>
  <w:style w:type="character" w:customStyle="1" w:styleId="Heading8Char">
    <w:name w:val="Heading 8 Char"/>
    <w:basedOn w:val="DefaultParagraphFont"/>
    <w:link w:val="Heading8"/>
    <w:uiPriority w:val="9"/>
    <w:semiHidden/>
    <w:rsid w:val="00022889"/>
    <w:rPr>
      <w:rFonts w:asciiTheme="majorHAnsi" w:eastAsiaTheme="majorEastAsia" w:hAnsiTheme="majorHAnsi" w:cstheme="majorBidi"/>
      <w:iCs/>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022889"/>
    <w:rPr>
      <w:rFonts w:asciiTheme="majorHAnsi" w:eastAsiaTheme="majorEastAsia" w:hAnsiTheme="majorHAnsi" w:cstheme="majorBidi"/>
      <w:i/>
      <w:color w:val="272727" w:themeColor="text1" w:themeTint="D8"/>
      <w:sz w:val="21"/>
      <w:szCs w:val="21"/>
      <w:lang w:eastAsia="zh-CN"/>
    </w:rPr>
  </w:style>
  <w:style w:type="paragraph" w:customStyle="1" w:styleId="Standard">
    <w:name w:val="Standard"/>
    <w:basedOn w:val="Normal"/>
    <w:rsid w:val="00022889"/>
    <w:pPr>
      <w:autoSpaceDN w:val="0"/>
    </w:pPr>
    <w:rPr>
      <w:rFonts w:ascii="Liberation Serif" w:hAnsi="Liberation Serif" w:cs="Times New Roman"/>
    </w:rPr>
  </w:style>
  <w:style w:type="paragraph" w:styleId="TOC1">
    <w:name w:val="toc 1"/>
    <w:basedOn w:val="Normal"/>
    <w:next w:val="Normal"/>
    <w:autoRedefine/>
    <w:uiPriority w:val="39"/>
    <w:unhideWhenUsed/>
    <w:rsid w:val="009F6739"/>
    <w:pPr>
      <w:tabs>
        <w:tab w:val="left" w:pos="440"/>
        <w:tab w:val="right" w:leader="dot" w:pos="10194"/>
      </w:tabs>
      <w:spacing w:after="100"/>
    </w:pPr>
    <w:rPr>
      <w:rFonts w:asciiTheme="minorHAnsi" w:eastAsiaTheme="minorEastAsia" w:hAnsiTheme="minorHAnsi" w:cstheme="minorBidi"/>
      <w:b/>
      <w:iCs w:val="0"/>
      <w:noProof/>
      <w:sz w:val="28"/>
      <w:szCs w:val="22"/>
      <w:u w:val="single"/>
      <w:lang w:eastAsia="fr-BE"/>
    </w:rPr>
  </w:style>
  <w:style w:type="paragraph" w:styleId="TOC2">
    <w:name w:val="toc 2"/>
    <w:basedOn w:val="Normal"/>
    <w:next w:val="Normal"/>
    <w:autoRedefine/>
    <w:uiPriority w:val="39"/>
    <w:unhideWhenUsed/>
    <w:rsid w:val="00612CDD"/>
    <w:pPr>
      <w:spacing w:after="100"/>
      <w:ind w:left="220"/>
    </w:pPr>
  </w:style>
  <w:style w:type="paragraph" w:styleId="TOC3">
    <w:name w:val="toc 3"/>
    <w:basedOn w:val="Normal"/>
    <w:next w:val="Normal"/>
    <w:autoRedefine/>
    <w:uiPriority w:val="39"/>
    <w:unhideWhenUsed/>
    <w:rsid w:val="00612CDD"/>
    <w:pPr>
      <w:spacing w:after="100"/>
      <w:ind w:left="440"/>
    </w:pPr>
  </w:style>
  <w:style w:type="character" w:customStyle="1" w:styleId="UnresolvedMention1">
    <w:name w:val="Unresolved Mention1"/>
    <w:basedOn w:val="DefaultParagraphFont"/>
    <w:uiPriority w:val="99"/>
    <w:semiHidden/>
    <w:unhideWhenUsed/>
    <w:rsid w:val="009425E3"/>
    <w:rPr>
      <w:color w:val="605E5C"/>
      <w:shd w:val="clear" w:color="auto" w:fill="E1DFDD"/>
    </w:rPr>
  </w:style>
  <w:style w:type="paragraph" w:styleId="Header">
    <w:name w:val="header"/>
    <w:basedOn w:val="Normal"/>
    <w:link w:val="HeaderChar"/>
    <w:uiPriority w:val="99"/>
    <w:unhideWhenUsed/>
    <w:rsid w:val="002233AC"/>
    <w:pPr>
      <w:tabs>
        <w:tab w:val="center" w:pos="4536"/>
        <w:tab w:val="right" w:pos="9072"/>
      </w:tabs>
    </w:pPr>
  </w:style>
  <w:style w:type="character" w:customStyle="1" w:styleId="HeaderChar">
    <w:name w:val="Header Char"/>
    <w:basedOn w:val="DefaultParagraphFont"/>
    <w:link w:val="Header"/>
    <w:uiPriority w:val="99"/>
    <w:rsid w:val="002233AC"/>
    <w:rPr>
      <w:rFonts w:asciiTheme="majorHAnsi" w:hAnsiTheme="majorHAnsi" w:cstheme="majorHAnsi"/>
      <w:iCs/>
      <w:sz w:val="24"/>
      <w:szCs w:val="24"/>
      <w:lang w:eastAsia="zh-CN"/>
    </w:rPr>
  </w:style>
  <w:style w:type="paragraph" w:customStyle="1" w:styleId="ext-intertitre">
    <w:name w:val="ext-intertitre"/>
    <w:basedOn w:val="Normal"/>
    <w:rsid w:val="00B83AF1"/>
    <w:pPr>
      <w:spacing w:before="100" w:beforeAutospacing="1" w:after="100" w:afterAutospacing="1"/>
      <w:jc w:val="left"/>
    </w:pPr>
    <w:rPr>
      <w:rFonts w:ascii="Times New Roman" w:eastAsia="Times New Roman" w:hAnsi="Times New Roman" w:cs="Times New Roman"/>
      <w:iCs w:val="0"/>
      <w:lang w:eastAsia="fr-BE"/>
    </w:rPr>
  </w:style>
  <w:style w:type="character" w:customStyle="1" w:styleId="caps">
    <w:name w:val="caps"/>
    <w:basedOn w:val="DefaultParagraphFont"/>
    <w:rsid w:val="002450CE"/>
  </w:style>
  <w:style w:type="paragraph" w:styleId="BalloonText">
    <w:name w:val="Balloon Text"/>
    <w:basedOn w:val="Normal"/>
    <w:link w:val="BalloonTextChar"/>
    <w:uiPriority w:val="99"/>
    <w:semiHidden/>
    <w:unhideWhenUsed/>
    <w:rsid w:val="005B2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5B7"/>
    <w:rPr>
      <w:rFonts w:ascii="Segoe UI" w:hAnsi="Segoe UI" w:cs="Segoe UI"/>
      <w:iCs/>
      <w:sz w:val="18"/>
      <w:szCs w:val="18"/>
      <w:lang w:eastAsia="zh-CN"/>
    </w:rPr>
  </w:style>
  <w:style w:type="character" w:customStyle="1" w:styleId="drop-cap">
    <w:name w:val="drop-cap"/>
    <w:basedOn w:val="DefaultParagraphFont"/>
    <w:rsid w:val="00B6646B"/>
  </w:style>
  <w:style w:type="character" w:customStyle="1" w:styleId="c-quoteinsetballoontext">
    <w:name w:val="c-quoteinset__balloon__text"/>
    <w:basedOn w:val="DefaultParagraphFont"/>
    <w:rsid w:val="00A133CC"/>
  </w:style>
  <w:style w:type="character" w:styleId="UnresolvedMention">
    <w:name w:val="Unresolved Mention"/>
    <w:basedOn w:val="DefaultParagraphFont"/>
    <w:uiPriority w:val="99"/>
    <w:semiHidden/>
    <w:unhideWhenUsed/>
    <w:rsid w:val="00724FAF"/>
    <w:rPr>
      <w:color w:val="605E5C"/>
      <w:shd w:val="clear" w:color="auto" w:fill="E1DFDD"/>
    </w:rPr>
  </w:style>
  <w:style w:type="character" w:customStyle="1" w:styleId="italic">
    <w:name w:val="italic"/>
    <w:basedOn w:val="DefaultParagraphFont"/>
    <w:rsid w:val="00EC7218"/>
  </w:style>
  <w:style w:type="character" w:customStyle="1" w:styleId="ilfuvd">
    <w:name w:val="ilfuvd"/>
    <w:basedOn w:val="DefaultParagraphFont"/>
    <w:rsid w:val="00D54CDE"/>
  </w:style>
  <w:style w:type="table" w:styleId="TableGrid">
    <w:name w:val="Table Grid"/>
    <w:basedOn w:val="TableNormal"/>
    <w:uiPriority w:val="39"/>
    <w:rsid w:val="0001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C27AEB"/>
  </w:style>
  <w:style w:type="character" w:styleId="CommentReference">
    <w:name w:val="annotation reference"/>
    <w:basedOn w:val="DefaultParagraphFont"/>
    <w:uiPriority w:val="99"/>
    <w:semiHidden/>
    <w:unhideWhenUsed/>
    <w:rsid w:val="002577A3"/>
    <w:rPr>
      <w:sz w:val="16"/>
      <w:szCs w:val="16"/>
    </w:rPr>
  </w:style>
  <w:style w:type="paragraph" w:styleId="CommentText">
    <w:name w:val="annotation text"/>
    <w:basedOn w:val="Normal"/>
    <w:link w:val="CommentTextChar"/>
    <w:uiPriority w:val="99"/>
    <w:semiHidden/>
    <w:unhideWhenUsed/>
    <w:rsid w:val="002577A3"/>
    <w:rPr>
      <w:sz w:val="20"/>
      <w:szCs w:val="20"/>
    </w:rPr>
  </w:style>
  <w:style w:type="character" w:customStyle="1" w:styleId="CommentTextChar">
    <w:name w:val="Comment Text Char"/>
    <w:basedOn w:val="DefaultParagraphFont"/>
    <w:link w:val="CommentText"/>
    <w:uiPriority w:val="99"/>
    <w:semiHidden/>
    <w:rsid w:val="002577A3"/>
    <w:rPr>
      <w:rFonts w:asciiTheme="majorHAnsi" w:hAnsiTheme="majorHAnsi" w:cstheme="majorHAnsi"/>
      <w:iCs/>
      <w:sz w:val="20"/>
      <w:szCs w:val="20"/>
      <w:lang w:eastAsia="zh-CN"/>
    </w:rPr>
  </w:style>
  <w:style w:type="character" w:customStyle="1" w:styleId="st">
    <w:name w:val="st"/>
    <w:basedOn w:val="DefaultParagraphFont"/>
    <w:rsid w:val="0003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594">
      <w:bodyDiv w:val="1"/>
      <w:marLeft w:val="0"/>
      <w:marRight w:val="0"/>
      <w:marTop w:val="0"/>
      <w:marBottom w:val="0"/>
      <w:divBdr>
        <w:top w:val="none" w:sz="0" w:space="0" w:color="auto"/>
        <w:left w:val="none" w:sz="0" w:space="0" w:color="auto"/>
        <w:bottom w:val="none" w:sz="0" w:space="0" w:color="auto"/>
        <w:right w:val="none" w:sz="0" w:space="0" w:color="auto"/>
      </w:divBdr>
    </w:div>
    <w:div w:id="83038026">
      <w:bodyDiv w:val="1"/>
      <w:marLeft w:val="0"/>
      <w:marRight w:val="0"/>
      <w:marTop w:val="0"/>
      <w:marBottom w:val="0"/>
      <w:divBdr>
        <w:top w:val="none" w:sz="0" w:space="0" w:color="auto"/>
        <w:left w:val="none" w:sz="0" w:space="0" w:color="auto"/>
        <w:bottom w:val="none" w:sz="0" w:space="0" w:color="auto"/>
        <w:right w:val="none" w:sz="0" w:space="0" w:color="auto"/>
      </w:divBdr>
    </w:div>
    <w:div w:id="133717624">
      <w:bodyDiv w:val="1"/>
      <w:marLeft w:val="0"/>
      <w:marRight w:val="0"/>
      <w:marTop w:val="0"/>
      <w:marBottom w:val="0"/>
      <w:divBdr>
        <w:top w:val="none" w:sz="0" w:space="0" w:color="auto"/>
        <w:left w:val="none" w:sz="0" w:space="0" w:color="auto"/>
        <w:bottom w:val="none" w:sz="0" w:space="0" w:color="auto"/>
        <w:right w:val="none" w:sz="0" w:space="0" w:color="auto"/>
      </w:divBdr>
    </w:div>
    <w:div w:id="160969022">
      <w:bodyDiv w:val="1"/>
      <w:marLeft w:val="0"/>
      <w:marRight w:val="0"/>
      <w:marTop w:val="0"/>
      <w:marBottom w:val="0"/>
      <w:divBdr>
        <w:top w:val="none" w:sz="0" w:space="0" w:color="auto"/>
        <w:left w:val="none" w:sz="0" w:space="0" w:color="auto"/>
        <w:bottom w:val="none" w:sz="0" w:space="0" w:color="auto"/>
        <w:right w:val="none" w:sz="0" w:space="0" w:color="auto"/>
      </w:divBdr>
    </w:div>
    <w:div w:id="229004459">
      <w:bodyDiv w:val="1"/>
      <w:marLeft w:val="0"/>
      <w:marRight w:val="0"/>
      <w:marTop w:val="0"/>
      <w:marBottom w:val="0"/>
      <w:divBdr>
        <w:top w:val="none" w:sz="0" w:space="0" w:color="auto"/>
        <w:left w:val="none" w:sz="0" w:space="0" w:color="auto"/>
        <w:bottom w:val="none" w:sz="0" w:space="0" w:color="auto"/>
        <w:right w:val="none" w:sz="0" w:space="0" w:color="auto"/>
      </w:divBdr>
    </w:div>
    <w:div w:id="318969852">
      <w:bodyDiv w:val="1"/>
      <w:marLeft w:val="0"/>
      <w:marRight w:val="0"/>
      <w:marTop w:val="0"/>
      <w:marBottom w:val="0"/>
      <w:divBdr>
        <w:top w:val="none" w:sz="0" w:space="0" w:color="auto"/>
        <w:left w:val="none" w:sz="0" w:space="0" w:color="auto"/>
        <w:bottom w:val="none" w:sz="0" w:space="0" w:color="auto"/>
        <w:right w:val="none" w:sz="0" w:space="0" w:color="auto"/>
      </w:divBdr>
      <w:divsChild>
        <w:div w:id="314725675">
          <w:marLeft w:val="0"/>
          <w:marRight w:val="0"/>
          <w:marTop w:val="0"/>
          <w:marBottom w:val="0"/>
          <w:divBdr>
            <w:top w:val="none" w:sz="0" w:space="0" w:color="auto"/>
            <w:left w:val="none" w:sz="0" w:space="0" w:color="auto"/>
            <w:bottom w:val="none" w:sz="0" w:space="0" w:color="auto"/>
            <w:right w:val="none" w:sz="0" w:space="0" w:color="auto"/>
          </w:divBdr>
        </w:div>
        <w:div w:id="1792701406">
          <w:marLeft w:val="0"/>
          <w:marRight w:val="0"/>
          <w:marTop w:val="0"/>
          <w:marBottom w:val="0"/>
          <w:divBdr>
            <w:top w:val="none" w:sz="0" w:space="0" w:color="auto"/>
            <w:left w:val="none" w:sz="0" w:space="0" w:color="auto"/>
            <w:bottom w:val="none" w:sz="0" w:space="0" w:color="auto"/>
            <w:right w:val="none" w:sz="0" w:space="0" w:color="auto"/>
          </w:divBdr>
        </w:div>
        <w:div w:id="1095787557">
          <w:marLeft w:val="0"/>
          <w:marRight w:val="0"/>
          <w:marTop w:val="0"/>
          <w:marBottom w:val="0"/>
          <w:divBdr>
            <w:top w:val="none" w:sz="0" w:space="0" w:color="auto"/>
            <w:left w:val="none" w:sz="0" w:space="0" w:color="auto"/>
            <w:bottom w:val="none" w:sz="0" w:space="0" w:color="auto"/>
            <w:right w:val="none" w:sz="0" w:space="0" w:color="auto"/>
          </w:divBdr>
        </w:div>
        <w:div w:id="1920627543">
          <w:marLeft w:val="0"/>
          <w:marRight w:val="0"/>
          <w:marTop w:val="0"/>
          <w:marBottom w:val="0"/>
          <w:divBdr>
            <w:top w:val="none" w:sz="0" w:space="0" w:color="auto"/>
            <w:left w:val="none" w:sz="0" w:space="0" w:color="auto"/>
            <w:bottom w:val="none" w:sz="0" w:space="0" w:color="auto"/>
            <w:right w:val="none" w:sz="0" w:space="0" w:color="auto"/>
          </w:divBdr>
        </w:div>
        <w:div w:id="1981182929">
          <w:marLeft w:val="0"/>
          <w:marRight w:val="0"/>
          <w:marTop w:val="0"/>
          <w:marBottom w:val="0"/>
          <w:divBdr>
            <w:top w:val="none" w:sz="0" w:space="0" w:color="auto"/>
            <w:left w:val="none" w:sz="0" w:space="0" w:color="auto"/>
            <w:bottom w:val="none" w:sz="0" w:space="0" w:color="auto"/>
            <w:right w:val="none" w:sz="0" w:space="0" w:color="auto"/>
          </w:divBdr>
        </w:div>
        <w:div w:id="1098059331">
          <w:marLeft w:val="0"/>
          <w:marRight w:val="0"/>
          <w:marTop w:val="0"/>
          <w:marBottom w:val="0"/>
          <w:divBdr>
            <w:top w:val="none" w:sz="0" w:space="0" w:color="auto"/>
            <w:left w:val="none" w:sz="0" w:space="0" w:color="auto"/>
            <w:bottom w:val="none" w:sz="0" w:space="0" w:color="auto"/>
            <w:right w:val="none" w:sz="0" w:space="0" w:color="auto"/>
          </w:divBdr>
        </w:div>
        <w:div w:id="813644591">
          <w:marLeft w:val="0"/>
          <w:marRight w:val="0"/>
          <w:marTop w:val="0"/>
          <w:marBottom w:val="0"/>
          <w:divBdr>
            <w:top w:val="none" w:sz="0" w:space="0" w:color="auto"/>
            <w:left w:val="none" w:sz="0" w:space="0" w:color="auto"/>
            <w:bottom w:val="none" w:sz="0" w:space="0" w:color="auto"/>
            <w:right w:val="none" w:sz="0" w:space="0" w:color="auto"/>
          </w:divBdr>
        </w:div>
        <w:div w:id="347563277">
          <w:marLeft w:val="0"/>
          <w:marRight w:val="0"/>
          <w:marTop w:val="0"/>
          <w:marBottom w:val="0"/>
          <w:divBdr>
            <w:top w:val="none" w:sz="0" w:space="0" w:color="auto"/>
            <w:left w:val="none" w:sz="0" w:space="0" w:color="auto"/>
            <w:bottom w:val="none" w:sz="0" w:space="0" w:color="auto"/>
            <w:right w:val="none" w:sz="0" w:space="0" w:color="auto"/>
          </w:divBdr>
        </w:div>
        <w:div w:id="936794022">
          <w:marLeft w:val="0"/>
          <w:marRight w:val="0"/>
          <w:marTop w:val="0"/>
          <w:marBottom w:val="0"/>
          <w:divBdr>
            <w:top w:val="none" w:sz="0" w:space="0" w:color="auto"/>
            <w:left w:val="none" w:sz="0" w:space="0" w:color="auto"/>
            <w:bottom w:val="none" w:sz="0" w:space="0" w:color="auto"/>
            <w:right w:val="none" w:sz="0" w:space="0" w:color="auto"/>
          </w:divBdr>
        </w:div>
        <w:div w:id="183598934">
          <w:marLeft w:val="0"/>
          <w:marRight w:val="0"/>
          <w:marTop w:val="0"/>
          <w:marBottom w:val="0"/>
          <w:divBdr>
            <w:top w:val="none" w:sz="0" w:space="0" w:color="auto"/>
            <w:left w:val="none" w:sz="0" w:space="0" w:color="auto"/>
            <w:bottom w:val="none" w:sz="0" w:space="0" w:color="auto"/>
            <w:right w:val="none" w:sz="0" w:space="0" w:color="auto"/>
          </w:divBdr>
        </w:div>
        <w:div w:id="1165634803">
          <w:marLeft w:val="0"/>
          <w:marRight w:val="0"/>
          <w:marTop w:val="0"/>
          <w:marBottom w:val="0"/>
          <w:divBdr>
            <w:top w:val="none" w:sz="0" w:space="0" w:color="auto"/>
            <w:left w:val="none" w:sz="0" w:space="0" w:color="auto"/>
            <w:bottom w:val="none" w:sz="0" w:space="0" w:color="auto"/>
            <w:right w:val="none" w:sz="0" w:space="0" w:color="auto"/>
          </w:divBdr>
        </w:div>
        <w:div w:id="1878663520">
          <w:marLeft w:val="0"/>
          <w:marRight w:val="0"/>
          <w:marTop w:val="0"/>
          <w:marBottom w:val="0"/>
          <w:divBdr>
            <w:top w:val="none" w:sz="0" w:space="0" w:color="auto"/>
            <w:left w:val="none" w:sz="0" w:space="0" w:color="auto"/>
            <w:bottom w:val="none" w:sz="0" w:space="0" w:color="auto"/>
            <w:right w:val="none" w:sz="0" w:space="0" w:color="auto"/>
          </w:divBdr>
        </w:div>
        <w:div w:id="1989549667">
          <w:marLeft w:val="0"/>
          <w:marRight w:val="0"/>
          <w:marTop w:val="0"/>
          <w:marBottom w:val="0"/>
          <w:divBdr>
            <w:top w:val="none" w:sz="0" w:space="0" w:color="auto"/>
            <w:left w:val="none" w:sz="0" w:space="0" w:color="auto"/>
            <w:bottom w:val="none" w:sz="0" w:space="0" w:color="auto"/>
            <w:right w:val="none" w:sz="0" w:space="0" w:color="auto"/>
          </w:divBdr>
        </w:div>
        <w:div w:id="1470170686">
          <w:marLeft w:val="0"/>
          <w:marRight w:val="0"/>
          <w:marTop w:val="0"/>
          <w:marBottom w:val="0"/>
          <w:divBdr>
            <w:top w:val="none" w:sz="0" w:space="0" w:color="auto"/>
            <w:left w:val="none" w:sz="0" w:space="0" w:color="auto"/>
            <w:bottom w:val="none" w:sz="0" w:space="0" w:color="auto"/>
            <w:right w:val="none" w:sz="0" w:space="0" w:color="auto"/>
          </w:divBdr>
        </w:div>
      </w:divsChild>
    </w:div>
    <w:div w:id="386416065">
      <w:bodyDiv w:val="1"/>
      <w:marLeft w:val="0"/>
      <w:marRight w:val="0"/>
      <w:marTop w:val="0"/>
      <w:marBottom w:val="0"/>
      <w:divBdr>
        <w:top w:val="none" w:sz="0" w:space="0" w:color="auto"/>
        <w:left w:val="none" w:sz="0" w:space="0" w:color="auto"/>
        <w:bottom w:val="none" w:sz="0" w:space="0" w:color="auto"/>
        <w:right w:val="none" w:sz="0" w:space="0" w:color="auto"/>
      </w:divBdr>
      <w:divsChild>
        <w:div w:id="619343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274538">
      <w:bodyDiv w:val="1"/>
      <w:marLeft w:val="0"/>
      <w:marRight w:val="0"/>
      <w:marTop w:val="0"/>
      <w:marBottom w:val="0"/>
      <w:divBdr>
        <w:top w:val="none" w:sz="0" w:space="0" w:color="auto"/>
        <w:left w:val="none" w:sz="0" w:space="0" w:color="auto"/>
        <w:bottom w:val="none" w:sz="0" w:space="0" w:color="auto"/>
        <w:right w:val="none" w:sz="0" w:space="0" w:color="auto"/>
      </w:divBdr>
    </w:div>
    <w:div w:id="434907764">
      <w:bodyDiv w:val="1"/>
      <w:marLeft w:val="0"/>
      <w:marRight w:val="0"/>
      <w:marTop w:val="0"/>
      <w:marBottom w:val="0"/>
      <w:divBdr>
        <w:top w:val="none" w:sz="0" w:space="0" w:color="auto"/>
        <w:left w:val="none" w:sz="0" w:space="0" w:color="auto"/>
        <w:bottom w:val="none" w:sz="0" w:space="0" w:color="auto"/>
        <w:right w:val="none" w:sz="0" w:space="0" w:color="auto"/>
      </w:divBdr>
      <w:divsChild>
        <w:div w:id="824668912">
          <w:marLeft w:val="360"/>
          <w:marRight w:val="0"/>
          <w:marTop w:val="360"/>
          <w:marBottom w:val="240"/>
          <w:divBdr>
            <w:top w:val="none" w:sz="0" w:space="0" w:color="auto"/>
            <w:left w:val="none" w:sz="0" w:space="0" w:color="auto"/>
            <w:bottom w:val="none" w:sz="0" w:space="0" w:color="auto"/>
            <w:right w:val="none" w:sz="0" w:space="0" w:color="auto"/>
          </w:divBdr>
        </w:div>
        <w:div w:id="2071997522">
          <w:marLeft w:val="360"/>
          <w:marRight w:val="0"/>
          <w:marTop w:val="360"/>
          <w:marBottom w:val="240"/>
          <w:divBdr>
            <w:top w:val="none" w:sz="0" w:space="0" w:color="auto"/>
            <w:left w:val="none" w:sz="0" w:space="0" w:color="auto"/>
            <w:bottom w:val="none" w:sz="0" w:space="0" w:color="auto"/>
            <w:right w:val="none" w:sz="0" w:space="0" w:color="auto"/>
          </w:divBdr>
        </w:div>
        <w:div w:id="2087218208">
          <w:marLeft w:val="360"/>
          <w:marRight w:val="0"/>
          <w:marTop w:val="360"/>
          <w:marBottom w:val="240"/>
          <w:divBdr>
            <w:top w:val="none" w:sz="0" w:space="0" w:color="auto"/>
            <w:left w:val="none" w:sz="0" w:space="0" w:color="auto"/>
            <w:bottom w:val="none" w:sz="0" w:space="0" w:color="auto"/>
            <w:right w:val="none" w:sz="0" w:space="0" w:color="auto"/>
          </w:divBdr>
        </w:div>
        <w:div w:id="1947426096">
          <w:marLeft w:val="360"/>
          <w:marRight w:val="0"/>
          <w:marTop w:val="360"/>
          <w:marBottom w:val="240"/>
          <w:divBdr>
            <w:top w:val="none" w:sz="0" w:space="0" w:color="auto"/>
            <w:left w:val="none" w:sz="0" w:space="0" w:color="auto"/>
            <w:bottom w:val="none" w:sz="0" w:space="0" w:color="auto"/>
            <w:right w:val="none" w:sz="0" w:space="0" w:color="auto"/>
          </w:divBdr>
        </w:div>
      </w:divsChild>
    </w:div>
    <w:div w:id="449469548">
      <w:bodyDiv w:val="1"/>
      <w:marLeft w:val="0"/>
      <w:marRight w:val="0"/>
      <w:marTop w:val="0"/>
      <w:marBottom w:val="0"/>
      <w:divBdr>
        <w:top w:val="none" w:sz="0" w:space="0" w:color="auto"/>
        <w:left w:val="none" w:sz="0" w:space="0" w:color="auto"/>
        <w:bottom w:val="none" w:sz="0" w:space="0" w:color="auto"/>
        <w:right w:val="none" w:sz="0" w:space="0" w:color="auto"/>
      </w:divBdr>
      <w:divsChild>
        <w:div w:id="45757866">
          <w:marLeft w:val="0"/>
          <w:marRight w:val="0"/>
          <w:marTop w:val="0"/>
          <w:marBottom w:val="0"/>
          <w:divBdr>
            <w:top w:val="none" w:sz="0" w:space="0" w:color="auto"/>
            <w:left w:val="none" w:sz="0" w:space="0" w:color="auto"/>
            <w:bottom w:val="none" w:sz="0" w:space="0" w:color="auto"/>
            <w:right w:val="none" w:sz="0" w:space="0" w:color="auto"/>
          </w:divBdr>
        </w:div>
        <w:div w:id="1257863431">
          <w:marLeft w:val="0"/>
          <w:marRight w:val="0"/>
          <w:marTop w:val="0"/>
          <w:marBottom w:val="0"/>
          <w:divBdr>
            <w:top w:val="none" w:sz="0" w:space="0" w:color="auto"/>
            <w:left w:val="none" w:sz="0" w:space="0" w:color="auto"/>
            <w:bottom w:val="none" w:sz="0" w:space="0" w:color="auto"/>
            <w:right w:val="none" w:sz="0" w:space="0" w:color="auto"/>
          </w:divBdr>
        </w:div>
        <w:div w:id="901647219">
          <w:marLeft w:val="0"/>
          <w:marRight w:val="0"/>
          <w:marTop w:val="0"/>
          <w:marBottom w:val="0"/>
          <w:divBdr>
            <w:top w:val="none" w:sz="0" w:space="0" w:color="auto"/>
            <w:left w:val="none" w:sz="0" w:space="0" w:color="auto"/>
            <w:bottom w:val="none" w:sz="0" w:space="0" w:color="auto"/>
            <w:right w:val="none" w:sz="0" w:space="0" w:color="auto"/>
          </w:divBdr>
        </w:div>
        <w:div w:id="1493721309">
          <w:marLeft w:val="0"/>
          <w:marRight w:val="0"/>
          <w:marTop w:val="0"/>
          <w:marBottom w:val="0"/>
          <w:divBdr>
            <w:top w:val="none" w:sz="0" w:space="0" w:color="auto"/>
            <w:left w:val="none" w:sz="0" w:space="0" w:color="auto"/>
            <w:bottom w:val="none" w:sz="0" w:space="0" w:color="auto"/>
            <w:right w:val="none" w:sz="0" w:space="0" w:color="auto"/>
          </w:divBdr>
        </w:div>
        <w:div w:id="512915283">
          <w:marLeft w:val="0"/>
          <w:marRight w:val="0"/>
          <w:marTop w:val="0"/>
          <w:marBottom w:val="0"/>
          <w:divBdr>
            <w:top w:val="none" w:sz="0" w:space="0" w:color="auto"/>
            <w:left w:val="none" w:sz="0" w:space="0" w:color="auto"/>
            <w:bottom w:val="none" w:sz="0" w:space="0" w:color="auto"/>
            <w:right w:val="none" w:sz="0" w:space="0" w:color="auto"/>
          </w:divBdr>
        </w:div>
        <w:div w:id="1305699075">
          <w:marLeft w:val="0"/>
          <w:marRight w:val="0"/>
          <w:marTop w:val="0"/>
          <w:marBottom w:val="0"/>
          <w:divBdr>
            <w:top w:val="none" w:sz="0" w:space="0" w:color="auto"/>
            <w:left w:val="none" w:sz="0" w:space="0" w:color="auto"/>
            <w:bottom w:val="none" w:sz="0" w:space="0" w:color="auto"/>
            <w:right w:val="none" w:sz="0" w:space="0" w:color="auto"/>
          </w:divBdr>
        </w:div>
        <w:div w:id="181557932">
          <w:marLeft w:val="0"/>
          <w:marRight w:val="0"/>
          <w:marTop w:val="0"/>
          <w:marBottom w:val="0"/>
          <w:divBdr>
            <w:top w:val="none" w:sz="0" w:space="0" w:color="auto"/>
            <w:left w:val="none" w:sz="0" w:space="0" w:color="auto"/>
            <w:bottom w:val="none" w:sz="0" w:space="0" w:color="auto"/>
            <w:right w:val="none" w:sz="0" w:space="0" w:color="auto"/>
          </w:divBdr>
        </w:div>
        <w:div w:id="302665371">
          <w:marLeft w:val="0"/>
          <w:marRight w:val="0"/>
          <w:marTop w:val="0"/>
          <w:marBottom w:val="0"/>
          <w:divBdr>
            <w:top w:val="none" w:sz="0" w:space="0" w:color="auto"/>
            <w:left w:val="none" w:sz="0" w:space="0" w:color="auto"/>
            <w:bottom w:val="none" w:sz="0" w:space="0" w:color="auto"/>
            <w:right w:val="none" w:sz="0" w:space="0" w:color="auto"/>
          </w:divBdr>
        </w:div>
        <w:div w:id="829096579">
          <w:marLeft w:val="0"/>
          <w:marRight w:val="0"/>
          <w:marTop w:val="0"/>
          <w:marBottom w:val="0"/>
          <w:divBdr>
            <w:top w:val="none" w:sz="0" w:space="0" w:color="auto"/>
            <w:left w:val="none" w:sz="0" w:space="0" w:color="auto"/>
            <w:bottom w:val="none" w:sz="0" w:space="0" w:color="auto"/>
            <w:right w:val="none" w:sz="0" w:space="0" w:color="auto"/>
          </w:divBdr>
        </w:div>
        <w:div w:id="1943881360">
          <w:marLeft w:val="0"/>
          <w:marRight w:val="0"/>
          <w:marTop w:val="0"/>
          <w:marBottom w:val="0"/>
          <w:divBdr>
            <w:top w:val="none" w:sz="0" w:space="0" w:color="auto"/>
            <w:left w:val="none" w:sz="0" w:space="0" w:color="auto"/>
            <w:bottom w:val="none" w:sz="0" w:space="0" w:color="auto"/>
            <w:right w:val="none" w:sz="0" w:space="0" w:color="auto"/>
          </w:divBdr>
        </w:div>
        <w:div w:id="821430801">
          <w:marLeft w:val="0"/>
          <w:marRight w:val="0"/>
          <w:marTop w:val="0"/>
          <w:marBottom w:val="0"/>
          <w:divBdr>
            <w:top w:val="none" w:sz="0" w:space="0" w:color="auto"/>
            <w:left w:val="none" w:sz="0" w:space="0" w:color="auto"/>
            <w:bottom w:val="none" w:sz="0" w:space="0" w:color="auto"/>
            <w:right w:val="none" w:sz="0" w:space="0" w:color="auto"/>
          </w:divBdr>
        </w:div>
        <w:div w:id="1248148234">
          <w:marLeft w:val="0"/>
          <w:marRight w:val="0"/>
          <w:marTop w:val="0"/>
          <w:marBottom w:val="0"/>
          <w:divBdr>
            <w:top w:val="none" w:sz="0" w:space="0" w:color="auto"/>
            <w:left w:val="none" w:sz="0" w:space="0" w:color="auto"/>
            <w:bottom w:val="none" w:sz="0" w:space="0" w:color="auto"/>
            <w:right w:val="none" w:sz="0" w:space="0" w:color="auto"/>
          </w:divBdr>
        </w:div>
        <w:div w:id="363362844">
          <w:marLeft w:val="0"/>
          <w:marRight w:val="0"/>
          <w:marTop w:val="0"/>
          <w:marBottom w:val="0"/>
          <w:divBdr>
            <w:top w:val="none" w:sz="0" w:space="0" w:color="auto"/>
            <w:left w:val="none" w:sz="0" w:space="0" w:color="auto"/>
            <w:bottom w:val="none" w:sz="0" w:space="0" w:color="auto"/>
            <w:right w:val="none" w:sz="0" w:space="0" w:color="auto"/>
          </w:divBdr>
        </w:div>
        <w:div w:id="794831300">
          <w:marLeft w:val="0"/>
          <w:marRight w:val="0"/>
          <w:marTop w:val="0"/>
          <w:marBottom w:val="0"/>
          <w:divBdr>
            <w:top w:val="none" w:sz="0" w:space="0" w:color="auto"/>
            <w:left w:val="none" w:sz="0" w:space="0" w:color="auto"/>
            <w:bottom w:val="none" w:sz="0" w:space="0" w:color="auto"/>
            <w:right w:val="none" w:sz="0" w:space="0" w:color="auto"/>
          </w:divBdr>
        </w:div>
        <w:div w:id="1601254264">
          <w:marLeft w:val="0"/>
          <w:marRight w:val="0"/>
          <w:marTop w:val="0"/>
          <w:marBottom w:val="0"/>
          <w:divBdr>
            <w:top w:val="none" w:sz="0" w:space="0" w:color="auto"/>
            <w:left w:val="none" w:sz="0" w:space="0" w:color="auto"/>
            <w:bottom w:val="none" w:sz="0" w:space="0" w:color="auto"/>
            <w:right w:val="none" w:sz="0" w:space="0" w:color="auto"/>
          </w:divBdr>
        </w:div>
        <w:div w:id="281108347">
          <w:marLeft w:val="0"/>
          <w:marRight w:val="0"/>
          <w:marTop w:val="0"/>
          <w:marBottom w:val="0"/>
          <w:divBdr>
            <w:top w:val="none" w:sz="0" w:space="0" w:color="auto"/>
            <w:left w:val="none" w:sz="0" w:space="0" w:color="auto"/>
            <w:bottom w:val="none" w:sz="0" w:space="0" w:color="auto"/>
            <w:right w:val="none" w:sz="0" w:space="0" w:color="auto"/>
          </w:divBdr>
        </w:div>
        <w:div w:id="469905859">
          <w:marLeft w:val="0"/>
          <w:marRight w:val="0"/>
          <w:marTop w:val="0"/>
          <w:marBottom w:val="0"/>
          <w:divBdr>
            <w:top w:val="none" w:sz="0" w:space="0" w:color="auto"/>
            <w:left w:val="none" w:sz="0" w:space="0" w:color="auto"/>
            <w:bottom w:val="none" w:sz="0" w:space="0" w:color="auto"/>
            <w:right w:val="none" w:sz="0" w:space="0" w:color="auto"/>
          </w:divBdr>
        </w:div>
        <w:div w:id="389112653">
          <w:marLeft w:val="0"/>
          <w:marRight w:val="0"/>
          <w:marTop w:val="0"/>
          <w:marBottom w:val="0"/>
          <w:divBdr>
            <w:top w:val="none" w:sz="0" w:space="0" w:color="auto"/>
            <w:left w:val="none" w:sz="0" w:space="0" w:color="auto"/>
            <w:bottom w:val="none" w:sz="0" w:space="0" w:color="auto"/>
            <w:right w:val="none" w:sz="0" w:space="0" w:color="auto"/>
          </w:divBdr>
        </w:div>
        <w:div w:id="579025004">
          <w:marLeft w:val="0"/>
          <w:marRight w:val="0"/>
          <w:marTop w:val="0"/>
          <w:marBottom w:val="0"/>
          <w:divBdr>
            <w:top w:val="none" w:sz="0" w:space="0" w:color="auto"/>
            <w:left w:val="none" w:sz="0" w:space="0" w:color="auto"/>
            <w:bottom w:val="none" w:sz="0" w:space="0" w:color="auto"/>
            <w:right w:val="none" w:sz="0" w:space="0" w:color="auto"/>
          </w:divBdr>
        </w:div>
        <w:div w:id="472134918">
          <w:marLeft w:val="0"/>
          <w:marRight w:val="0"/>
          <w:marTop w:val="0"/>
          <w:marBottom w:val="0"/>
          <w:divBdr>
            <w:top w:val="none" w:sz="0" w:space="0" w:color="auto"/>
            <w:left w:val="none" w:sz="0" w:space="0" w:color="auto"/>
            <w:bottom w:val="none" w:sz="0" w:space="0" w:color="auto"/>
            <w:right w:val="none" w:sz="0" w:space="0" w:color="auto"/>
          </w:divBdr>
        </w:div>
        <w:div w:id="839809760">
          <w:marLeft w:val="0"/>
          <w:marRight w:val="0"/>
          <w:marTop w:val="0"/>
          <w:marBottom w:val="0"/>
          <w:divBdr>
            <w:top w:val="none" w:sz="0" w:space="0" w:color="auto"/>
            <w:left w:val="none" w:sz="0" w:space="0" w:color="auto"/>
            <w:bottom w:val="none" w:sz="0" w:space="0" w:color="auto"/>
            <w:right w:val="none" w:sz="0" w:space="0" w:color="auto"/>
          </w:divBdr>
        </w:div>
        <w:div w:id="482964345">
          <w:marLeft w:val="0"/>
          <w:marRight w:val="0"/>
          <w:marTop w:val="0"/>
          <w:marBottom w:val="0"/>
          <w:divBdr>
            <w:top w:val="none" w:sz="0" w:space="0" w:color="auto"/>
            <w:left w:val="none" w:sz="0" w:space="0" w:color="auto"/>
            <w:bottom w:val="none" w:sz="0" w:space="0" w:color="auto"/>
            <w:right w:val="none" w:sz="0" w:space="0" w:color="auto"/>
          </w:divBdr>
        </w:div>
        <w:div w:id="356320401">
          <w:marLeft w:val="0"/>
          <w:marRight w:val="0"/>
          <w:marTop w:val="0"/>
          <w:marBottom w:val="0"/>
          <w:divBdr>
            <w:top w:val="none" w:sz="0" w:space="0" w:color="auto"/>
            <w:left w:val="none" w:sz="0" w:space="0" w:color="auto"/>
            <w:bottom w:val="none" w:sz="0" w:space="0" w:color="auto"/>
            <w:right w:val="none" w:sz="0" w:space="0" w:color="auto"/>
          </w:divBdr>
        </w:div>
        <w:div w:id="746223109">
          <w:marLeft w:val="0"/>
          <w:marRight w:val="0"/>
          <w:marTop w:val="0"/>
          <w:marBottom w:val="0"/>
          <w:divBdr>
            <w:top w:val="none" w:sz="0" w:space="0" w:color="auto"/>
            <w:left w:val="none" w:sz="0" w:space="0" w:color="auto"/>
            <w:bottom w:val="none" w:sz="0" w:space="0" w:color="auto"/>
            <w:right w:val="none" w:sz="0" w:space="0" w:color="auto"/>
          </w:divBdr>
        </w:div>
        <w:div w:id="935939002">
          <w:marLeft w:val="0"/>
          <w:marRight w:val="0"/>
          <w:marTop w:val="0"/>
          <w:marBottom w:val="0"/>
          <w:divBdr>
            <w:top w:val="none" w:sz="0" w:space="0" w:color="auto"/>
            <w:left w:val="none" w:sz="0" w:space="0" w:color="auto"/>
            <w:bottom w:val="none" w:sz="0" w:space="0" w:color="auto"/>
            <w:right w:val="none" w:sz="0" w:space="0" w:color="auto"/>
          </w:divBdr>
        </w:div>
        <w:div w:id="1333023000">
          <w:marLeft w:val="0"/>
          <w:marRight w:val="0"/>
          <w:marTop w:val="0"/>
          <w:marBottom w:val="0"/>
          <w:divBdr>
            <w:top w:val="none" w:sz="0" w:space="0" w:color="auto"/>
            <w:left w:val="none" w:sz="0" w:space="0" w:color="auto"/>
            <w:bottom w:val="none" w:sz="0" w:space="0" w:color="auto"/>
            <w:right w:val="none" w:sz="0" w:space="0" w:color="auto"/>
          </w:divBdr>
        </w:div>
        <w:div w:id="658968741">
          <w:marLeft w:val="0"/>
          <w:marRight w:val="0"/>
          <w:marTop w:val="0"/>
          <w:marBottom w:val="0"/>
          <w:divBdr>
            <w:top w:val="none" w:sz="0" w:space="0" w:color="auto"/>
            <w:left w:val="none" w:sz="0" w:space="0" w:color="auto"/>
            <w:bottom w:val="none" w:sz="0" w:space="0" w:color="auto"/>
            <w:right w:val="none" w:sz="0" w:space="0" w:color="auto"/>
          </w:divBdr>
        </w:div>
      </w:divsChild>
    </w:div>
    <w:div w:id="452139799">
      <w:bodyDiv w:val="1"/>
      <w:marLeft w:val="0"/>
      <w:marRight w:val="0"/>
      <w:marTop w:val="0"/>
      <w:marBottom w:val="0"/>
      <w:divBdr>
        <w:top w:val="none" w:sz="0" w:space="0" w:color="auto"/>
        <w:left w:val="none" w:sz="0" w:space="0" w:color="auto"/>
        <w:bottom w:val="none" w:sz="0" w:space="0" w:color="auto"/>
        <w:right w:val="none" w:sz="0" w:space="0" w:color="auto"/>
      </w:divBdr>
      <w:divsChild>
        <w:div w:id="1854104012">
          <w:marLeft w:val="0"/>
          <w:marRight w:val="0"/>
          <w:marTop w:val="0"/>
          <w:marBottom w:val="0"/>
          <w:divBdr>
            <w:top w:val="none" w:sz="0" w:space="0" w:color="auto"/>
            <w:left w:val="none" w:sz="0" w:space="0" w:color="auto"/>
            <w:bottom w:val="none" w:sz="0" w:space="0" w:color="auto"/>
            <w:right w:val="none" w:sz="0" w:space="0" w:color="auto"/>
          </w:divBdr>
        </w:div>
        <w:div w:id="2000116089">
          <w:marLeft w:val="0"/>
          <w:marRight w:val="0"/>
          <w:marTop w:val="0"/>
          <w:marBottom w:val="0"/>
          <w:divBdr>
            <w:top w:val="none" w:sz="0" w:space="0" w:color="auto"/>
            <w:left w:val="none" w:sz="0" w:space="0" w:color="auto"/>
            <w:bottom w:val="none" w:sz="0" w:space="0" w:color="auto"/>
            <w:right w:val="none" w:sz="0" w:space="0" w:color="auto"/>
          </w:divBdr>
        </w:div>
        <w:div w:id="116990413">
          <w:marLeft w:val="0"/>
          <w:marRight w:val="0"/>
          <w:marTop w:val="0"/>
          <w:marBottom w:val="0"/>
          <w:divBdr>
            <w:top w:val="none" w:sz="0" w:space="0" w:color="auto"/>
            <w:left w:val="none" w:sz="0" w:space="0" w:color="auto"/>
            <w:bottom w:val="none" w:sz="0" w:space="0" w:color="auto"/>
            <w:right w:val="none" w:sz="0" w:space="0" w:color="auto"/>
          </w:divBdr>
        </w:div>
        <w:div w:id="1464470541">
          <w:marLeft w:val="0"/>
          <w:marRight w:val="0"/>
          <w:marTop w:val="0"/>
          <w:marBottom w:val="0"/>
          <w:divBdr>
            <w:top w:val="none" w:sz="0" w:space="0" w:color="auto"/>
            <w:left w:val="none" w:sz="0" w:space="0" w:color="auto"/>
            <w:bottom w:val="none" w:sz="0" w:space="0" w:color="auto"/>
            <w:right w:val="none" w:sz="0" w:space="0" w:color="auto"/>
          </w:divBdr>
        </w:div>
        <w:div w:id="1194922922">
          <w:marLeft w:val="0"/>
          <w:marRight w:val="0"/>
          <w:marTop w:val="0"/>
          <w:marBottom w:val="0"/>
          <w:divBdr>
            <w:top w:val="none" w:sz="0" w:space="0" w:color="auto"/>
            <w:left w:val="none" w:sz="0" w:space="0" w:color="auto"/>
            <w:bottom w:val="none" w:sz="0" w:space="0" w:color="auto"/>
            <w:right w:val="none" w:sz="0" w:space="0" w:color="auto"/>
          </w:divBdr>
        </w:div>
        <w:div w:id="2058429692">
          <w:marLeft w:val="0"/>
          <w:marRight w:val="0"/>
          <w:marTop w:val="0"/>
          <w:marBottom w:val="0"/>
          <w:divBdr>
            <w:top w:val="none" w:sz="0" w:space="0" w:color="auto"/>
            <w:left w:val="none" w:sz="0" w:space="0" w:color="auto"/>
            <w:bottom w:val="none" w:sz="0" w:space="0" w:color="auto"/>
            <w:right w:val="none" w:sz="0" w:space="0" w:color="auto"/>
          </w:divBdr>
        </w:div>
        <w:div w:id="2092774552">
          <w:marLeft w:val="0"/>
          <w:marRight w:val="0"/>
          <w:marTop w:val="0"/>
          <w:marBottom w:val="0"/>
          <w:divBdr>
            <w:top w:val="none" w:sz="0" w:space="0" w:color="auto"/>
            <w:left w:val="none" w:sz="0" w:space="0" w:color="auto"/>
            <w:bottom w:val="none" w:sz="0" w:space="0" w:color="auto"/>
            <w:right w:val="none" w:sz="0" w:space="0" w:color="auto"/>
          </w:divBdr>
        </w:div>
        <w:div w:id="1358967381">
          <w:marLeft w:val="0"/>
          <w:marRight w:val="0"/>
          <w:marTop w:val="0"/>
          <w:marBottom w:val="0"/>
          <w:divBdr>
            <w:top w:val="none" w:sz="0" w:space="0" w:color="auto"/>
            <w:left w:val="none" w:sz="0" w:space="0" w:color="auto"/>
            <w:bottom w:val="none" w:sz="0" w:space="0" w:color="auto"/>
            <w:right w:val="none" w:sz="0" w:space="0" w:color="auto"/>
          </w:divBdr>
        </w:div>
        <w:div w:id="2116366089">
          <w:marLeft w:val="0"/>
          <w:marRight w:val="0"/>
          <w:marTop w:val="0"/>
          <w:marBottom w:val="0"/>
          <w:divBdr>
            <w:top w:val="none" w:sz="0" w:space="0" w:color="auto"/>
            <w:left w:val="none" w:sz="0" w:space="0" w:color="auto"/>
            <w:bottom w:val="none" w:sz="0" w:space="0" w:color="auto"/>
            <w:right w:val="none" w:sz="0" w:space="0" w:color="auto"/>
          </w:divBdr>
        </w:div>
        <w:div w:id="353502021">
          <w:marLeft w:val="0"/>
          <w:marRight w:val="0"/>
          <w:marTop w:val="0"/>
          <w:marBottom w:val="0"/>
          <w:divBdr>
            <w:top w:val="none" w:sz="0" w:space="0" w:color="auto"/>
            <w:left w:val="none" w:sz="0" w:space="0" w:color="auto"/>
            <w:bottom w:val="none" w:sz="0" w:space="0" w:color="auto"/>
            <w:right w:val="none" w:sz="0" w:space="0" w:color="auto"/>
          </w:divBdr>
        </w:div>
        <w:div w:id="1772045110">
          <w:marLeft w:val="0"/>
          <w:marRight w:val="0"/>
          <w:marTop w:val="0"/>
          <w:marBottom w:val="0"/>
          <w:divBdr>
            <w:top w:val="none" w:sz="0" w:space="0" w:color="auto"/>
            <w:left w:val="none" w:sz="0" w:space="0" w:color="auto"/>
            <w:bottom w:val="none" w:sz="0" w:space="0" w:color="auto"/>
            <w:right w:val="none" w:sz="0" w:space="0" w:color="auto"/>
          </w:divBdr>
        </w:div>
        <w:div w:id="117535139">
          <w:marLeft w:val="0"/>
          <w:marRight w:val="0"/>
          <w:marTop w:val="0"/>
          <w:marBottom w:val="0"/>
          <w:divBdr>
            <w:top w:val="none" w:sz="0" w:space="0" w:color="auto"/>
            <w:left w:val="none" w:sz="0" w:space="0" w:color="auto"/>
            <w:bottom w:val="none" w:sz="0" w:space="0" w:color="auto"/>
            <w:right w:val="none" w:sz="0" w:space="0" w:color="auto"/>
          </w:divBdr>
        </w:div>
        <w:div w:id="480344978">
          <w:marLeft w:val="0"/>
          <w:marRight w:val="0"/>
          <w:marTop w:val="0"/>
          <w:marBottom w:val="0"/>
          <w:divBdr>
            <w:top w:val="none" w:sz="0" w:space="0" w:color="auto"/>
            <w:left w:val="none" w:sz="0" w:space="0" w:color="auto"/>
            <w:bottom w:val="none" w:sz="0" w:space="0" w:color="auto"/>
            <w:right w:val="none" w:sz="0" w:space="0" w:color="auto"/>
          </w:divBdr>
        </w:div>
        <w:div w:id="777944252">
          <w:marLeft w:val="0"/>
          <w:marRight w:val="0"/>
          <w:marTop w:val="0"/>
          <w:marBottom w:val="0"/>
          <w:divBdr>
            <w:top w:val="none" w:sz="0" w:space="0" w:color="auto"/>
            <w:left w:val="none" w:sz="0" w:space="0" w:color="auto"/>
            <w:bottom w:val="none" w:sz="0" w:space="0" w:color="auto"/>
            <w:right w:val="none" w:sz="0" w:space="0" w:color="auto"/>
          </w:divBdr>
        </w:div>
        <w:div w:id="1500927386">
          <w:marLeft w:val="0"/>
          <w:marRight w:val="0"/>
          <w:marTop w:val="0"/>
          <w:marBottom w:val="0"/>
          <w:divBdr>
            <w:top w:val="none" w:sz="0" w:space="0" w:color="auto"/>
            <w:left w:val="none" w:sz="0" w:space="0" w:color="auto"/>
            <w:bottom w:val="none" w:sz="0" w:space="0" w:color="auto"/>
            <w:right w:val="none" w:sz="0" w:space="0" w:color="auto"/>
          </w:divBdr>
        </w:div>
        <w:div w:id="329866915">
          <w:marLeft w:val="0"/>
          <w:marRight w:val="0"/>
          <w:marTop w:val="0"/>
          <w:marBottom w:val="0"/>
          <w:divBdr>
            <w:top w:val="none" w:sz="0" w:space="0" w:color="auto"/>
            <w:left w:val="none" w:sz="0" w:space="0" w:color="auto"/>
            <w:bottom w:val="none" w:sz="0" w:space="0" w:color="auto"/>
            <w:right w:val="none" w:sz="0" w:space="0" w:color="auto"/>
          </w:divBdr>
        </w:div>
        <w:div w:id="673722318">
          <w:marLeft w:val="0"/>
          <w:marRight w:val="0"/>
          <w:marTop w:val="0"/>
          <w:marBottom w:val="0"/>
          <w:divBdr>
            <w:top w:val="none" w:sz="0" w:space="0" w:color="auto"/>
            <w:left w:val="none" w:sz="0" w:space="0" w:color="auto"/>
            <w:bottom w:val="none" w:sz="0" w:space="0" w:color="auto"/>
            <w:right w:val="none" w:sz="0" w:space="0" w:color="auto"/>
          </w:divBdr>
        </w:div>
        <w:div w:id="90509982">
          <w:marLeft w:val="0"/>
          <w:marRight w:val="0"/>
          <w:marTop w:val="0"/>
          <w:marBottom w:val="0"/>
          <w:divBdr>
            <w:top w:val="none" w:sz="0" w:space="0" w:color="auto"/>
            <w:left w:val="none" w:sz="0" w:space="0" w:color="auto"/>
            <w:bottom w:val="none" w:sz="0" w:space="0" w:color="auto"/>
            <w:right w:val="none" w:sz="0" w:space="0" w:color="auto"/>
          </w:divBdr>
        </w:div>
        <w:div w:id="1397708681">
          <w:marLeft w:val="0"/>
          <w:marRight w:val="0"/>
          <w:marTop w:val="0"/>
          <w:marBottom w:val="0"/>
          <w:divBdr>
            <w:top w:val="none" w:sz="0" w:space="0" w:color="auto"/>
            <w:left w:val="none" w:sz="0" w:space="0" w:color="auto"/>
            <w:bottom w:val="none" w:sz="0" w:space="0" w:color="auto"/>
            <w:right w:val="none" w:sz="0" w:space="0" w:color="auto"/>
          </w:divBdr>
        </w:div>
        <w:div w:id="1001198867">
          <w:marLeft w:val="0"/>
          <w:marRight w:val="0"/>
          <w:marTop w:val="0"/>
          <w:marBottom w:val="0"/>
          <w:divBdr>
            <w:top w:val="none" w:sz="0" w:space="0" w:color="auto"/>
            <w:left w:val="none" w:sz="0" w:space="0" w:color="auto"/>
            <w:bottom w:val="none" w:sz="0" w:space="0" w:color="auto"/>
            <w:right w:val="none" w:sz="0" w:space="0" w:color="auto"/>
          </w:divBdr>
        </w:div>
        <w:div w:id="2146048923">
          <w:marLeft w:val="0"/>
          <w:marRight w:val="0"/>
          <w:marTop w:val="0"/>
          <w:marBottom w:val="0"/>
          <w:divBdr>
            <w:top w:val="none" w:sz="0" w:space="0" w:color="auto"/>
            <w:left w:val="none" w:sz="0" w:space="0" w:color="auto"/>
            <w:bottom w:val="none" w:sz="0" w:space="0" w:color="auto"/>
            <w:right w:val="none" w:sz="0" w:space="0" w:color="auto"/>
          </w:divBdr>
        </w:div>
      </w:divsChild>
    </w:div>
    <w:div w:id="457072415">
      <w:bodyDiv w:val="1"/>
      <w:marLeft w:val="0"/>
      <w:marRight w:val="0"/>
      <w:marTop w:val="0"/>
      <w:marBottom w:val="0"/>
      <w:divBdr>
        <w:top w:val="none" w:sz="0" w:space="0" w:color="auto"/>
        <w:left w:val="none" w:sz="0" w:space="0" w:color="auto"/>
        <w:bottom w:val="none" w:sz="0" w:space="0" w:color="auto"/>
        <w:right w:val="none" w:sz="0" w:space="0" w:color="auto"/>
      </w:divBdr>
    </w:div>
    <w:div w:id="584992998">
      <w:bodyDiv w:val="1"/>
      <w:marLeft w:val="0"/>
      <w:marRight w:val="0"/>
      <w:marTop w:val="0"/>
      <w:marBottom w:val="0"/>
      <w:divBdr>
        <w:top w:val="none" w:sz="0" w:space="0" w:color="auto"/>
        <w:left w:val="none" w:sz="0" w:space="0" w:color="auto"/>
        <w:bottom w:val="none" w:sz="0" w:space="0" w:color="auto"/>
        <w:right w:val="none" w:sz="0" w:space="0" w:color="auto"/>
      </w:divBdr>
    </w:div>
    <w:div w:id="630672115">
      <w:bodyDiv w:val="1"/>
      <w:marLeft w:val="0"/>
      <w:marRight w:val="0"/>
      <w:marTop w:val="0"/>
      <w:marBottom w:val="0"/>
      <w:divBdr>
        <w:top w:val="none" w:sz="0" w:space="0" w:color="auto"/>
        <w:left w:val="none" w:sz="0" w:space="0" w:color="auto"/>
        <w:bottom w:val="none" w:sz="0" w:space="0" w:color="auto"/>
        <w:right w:val="none" w:sz="0" w:space="0" w:color="auto"/>
      </w:divBdr>
    </w:div>
    <w:div w:id="632758440">
      <w:bodyDiv w:val="1"/>
      <w:marLeft w:val="0"/>
      <w:marRight w:val="0"/>
      <w:marTop w:val="0"/>
      <w:marBottom w:val="0"/>
      <w:divBdr>
        <w:top w:val="none" w:sz="0" w:space="0" w:color="auto"/>
        <w:left w:val="none" w:sz="0" w:space="0" w:color="auto"/>
        <w:bottom w:val="none" w:sz="0" w:space="0" w:color="auto"/>
        <w:right w:val="none" w:sz="0" w:space="0" w:color="auto"/>
      </w:divBdr>
    </w:div>
    <w:div w:id="645083985">
      <w:bodyDiv w:val="1"/>
      <w:marLeft w:val="0"/>
      <w:marRight w:val="0"/>
      <w:marTop w:val="0"/>
      <w:marBottom w:val="0"/>
      <w:divBdr>
        <w:top w:val="none" w:sz="0" w:space="0" w:color="auto"/>
        <w:left w:val="none" w:sz="0" w:space="0" w:color="auto"/>
        <w:bottom w:val="none" w:sz="0" w:space="0" w:color="auto"/>
        <w:right w:val="none" w:sz="0" w:space="0" w:color="auto"/>
      </w:divBdr>
    </w:div>
    <w:div w:id="677345955">
      <w:bodyDiv w:val="1"/>
      <w:marLeft w:val="0"/>
      <w:marRight w:val="0"/>
      <w:marTop w:val="0"/>
      <w:marBottom w:val="0"/>
      <w:divBdr>
        <w:top w:val="none" w:sz="0" w:space="0" w:color="auto"/>
        <w:left w:val="none" w:sz="0" w:space="0" w:color="auto"/>
        <w:bottom w:val="none" w:sz="0" w:space="0" w:color="auto"/>
        <w:right w:val="none" w:sz="0" w:space="0" w:color="auto"/>
      </w:divBdr>
    </w:div>
    <w:div w:id="718018832">
      <w:bodyDiv w:val="1"/>
      <w:marLeft w:val="0"/>
      <w:marRight w:val="0"/>
      <w:marTop w:val="0"/>
      <w:marBottom w:val="0"/>
      <w:divBdr>
        <w:top w:val="none" w:sz="0" w:space="0" w:color="auto"/>
        <w:left w:val="none" w:sz="0" w:space="0" w:color="auto"/>
        <w:bottom w:val="none" w:sz="0" w:space="0" w:color="auto"/>
        <w:right w:val="none" w:sz="0" w:space="0" w:color="auto"/>
      </w:divBdr>
    </w:div>
    <w:div w:id="718895171">
      <w:bodyDiv w:val="1"/>
      <w:marLeft w:val="0"/>
      <w:marRight w:val="0"/>
      <w:marTop w:val="0"/>
      <w:marBottom w:val="0"/>
      <w:divBdr>
        <w:top w:val="none" w:sz="0" w:space="0" w:color="auto"/>
        <w:left w:val="none" w:sz="0" w:space="0" w:color="auto"/>
        <w:bottom w:val="none" w:sz="0" w:space="0" w:color="auto"/>
        <w:right w:val="none" w:sz="0" w:space="0" w:color="auto"/>
      </w:divBdr>
      <w:divsChild>
        <w:div w:id="495802680">
          <w:marLeft w:val="0"/>
          <w:marRight w:val="0"/>
          <w:marTop w:val="0"/>
          <w:marBottom w:val="0"/>
          <w:divBdr>
            <w:top w:val="none" w:sz="0" w:space="0" w:color="auto"/>
            <w:left w:val="none" w:sz="0" w:space="0" w:color="auto"/>
            <w:bottom w:val="none" w:sz="0" w:space="0" w:color="auto"/>
            <w:right w:val="none" w:sz="0" w:space="0" w:color="auto"/>
          </w:divBdr>
        </w:div>
        <w:div w:id="1253735892">
          <w:marLeft w:val="0"/>
          <w:marRight w:val="0"/>
          <w:marTop w:val="0"/>
          <w:marBottom w:val="0"/>
          <w:divBdr>
            <w:top w:val="none" w:sz="0" w:space="0" w:color="auto"/>
            <w:left w:val="none" w:sz="0" w:space="0" w:color="auto"/>
            <w:bottom w:val="none" w:sz="0" w:space="0" w:color="auto"/>
            <w:right w:val="none" w:sz="0" w:space="0" w:color="auto"/>
          </w:divBdr>
        </w:div>
        <w:div w:id="1439638012">
          <w:marLeft w:val="0"/>
          <w:marRight w:val="0"/>
          <w:marTop w:val="0"/>
          <w:marBottom w:val="0"/>
          <w:divBdr>
            <w:top w:val="none" w:sz="0" w:space="0" w:color="auto"/>
            <w:left w:val="none" w:sz="0" w:space="0" w:color="auto"/>
            <w:bottom w:val="none" w:sz="0" w:space="0" w:color="auto"/>
            <w:right w:val="none" w:sz="0" w:space="0" w:color="auto"/>
          </w:divBdr>
        </w:div>
        <w:div w:id="1581065377">
          <w:marLeft w:val="0"/>
          <w:marRight w:val="0"/>
          <w:marTop w:val="0"/>
          <w:marBottom w:val="0"/>
          <w:divBdr>
            <w:top w:val="none" w:sz="0" w:space="0" w:color="auto"/>
            <w:left w:val="none" w:sz="0" w:space="0" w:color="auto"/>
            <w:bottom w:val="none" w:sz="0" w:space="0" w:color="auto"/>
            <w:right w:val="none" w:sz="0" w:space="0" w:color="auto"/>
          </w:divBdr>
        </w:div>
        <w:div w:id="1084575358">
          <w:marLeft w:val="0"/>
          <w:marRight w:val="0"/>
          <w:marTop w:val="0"/>
          <w:marBottom w:val="0"/>
          <w:divBdr>
            <w:top w:val="none" w:sz="0" w:space="0" w:color="auto"/>
            <w:left w:val="none" w:sz="0" w:space="0" w:color="auto"/>
            <w:bottom w:val="none" w:sz="0" w:space="0" w:color="auto"/>
            <w:right w:val="none" w:sz="0" w:space="0" w:color="auto"/>
          </w:divBdr>
        </w:div>
        <w:div w:id="1145662048">
          <w:marLeft w:val="0"/>
          <w:marRight w:val="0"/>
          <w:marTop w:val="0"/>
          <w:marBottom w:val="0"/>
          <w:divBdr>
            <w:top w:val="none" w:sz="0" w:space="0" w:color="auto"/>
            <w:left w:val="none" w:sz="0" w:space="0" w:color="auto"/>
            <w:bottom w:val="none" w:sz="0" w:space="0" w:color="auto"/>
            <w:right w:val="none" w:sz="0" w:space="0" w:color="auto"/>
          </w:divBdr>
        </w:div>
        <w:div w:id="2124688585">
          <w:marLeft w:val="0"/>
          <w:marRight w:val="0"/>
          <w:marTop w:val="0"/>
          <w:marBottom w:val="0"/>
          <w:divBdr>
            <w:top w:val="none" w:sz="0" w:space="0" w:color="auto"/>
            <w:left w:val="none" w:sz="0" w:space="0" w:color="auto"/>
            <w:bottom w:val="none" w:sz="0" w:space="0" w:color="auto"/>
            <w:right w:val="none" w:sz="0" w:space="0" w:color="auto"/>
          </w:divBdr>
        </w:div>
        <w:div w:id="787315840">
          <w:marLeft w:val="0"/>
          <w:marRight w:val="0"/>
          <w:marTop w:val="0"/>
          <w:marBottom w:val="0"/>
          <w:divBdr>
            <w:top w:val="none" w:sz="0" w:space="0" w:color="auto"/>
            <w:left w:val="none" w:sz="0" w:space="0" w:color="auto"/>
            <w:bottom w:val="none" w:sz="0" w:space="0" w:color="auto"/>
            <w:right w:val="none" w:sz="0" w:space="0" w:color="auto"/>
          </w:divBdr>
        </w:div>
        <w:div w:id="1556156271">
          <w:marLeft w:val="0"/>
          <w:marRight w:val="0"/>
          <w:marTop w:val="0"/>
          <w:marBottom w:val="0"/>
          <w:divBdr>
            <w:top w:val="none" w:sz="0" w:space="0" w:color="auto"/>
            <w:left w:val="none" w:sz="0" w:space="0" w:color="auto"/>
            <w:bottom w:val="none" w:sz="0" w:space="0" w:color="auto"/>
            <w:right w:val="none" w:sz="0" w:space="0" w:color="auto"/>
          </w:divBdr>
        </w:div>
      </w:divsChild>
    </w:div>
    <w:div w:id="742144533">
      <w:bodyDiv w:val="1"/>
      <w:marLeft w:val="0"/>
      <w:marRight w:val="0"/>
      <w:marTop w:val="0"/>
      <w:marBottom w:val="0"/>
      <w:divBdr>
        <w:top w:val="none" w:sz="0" w:space="0" w:color="auto"/>
        <w:left w:val="none" w:sz="0" w:space="0" w:color="auto"/>
        <w:bottom w:val="none" w:sz="0" w:space="0" w:color="auto"/>
        <w:right w:val="none" w:sz="0" w:space="0" w:color="auto"/>
      </w:divBdr>
    </w:div>
    <w:div w:id="760877574">
      <w:bodyDiv w:val="1"/>
      <w:marLeft w:val="0"/>
      <w:marRight w:val="0"/>
      <w:marTop w:val="0"/>
      <w:marBottom w:val="0"/>
      <w:divBdr>
        <w:top w:val="none" w:sz="0" w:space="0" w:color="auto"/>
        <w:left w:val="none" w:sz="0" w:space="0" w:color="auto"/>
        <w:bottom w:val="none" w:sz="0" w:space="0" w:color="auto"/>
        <w:right w:val="none" w:sz="0" w:space="0" w:color="auto"/>
      </w:divBdr>
    </w:div>
    <w:div w:id="770664656">
      <w:bodyDiv w:val="1"/>
      <w:marLeft w:val="0"/>
      <w:marRight w:val="0"/>
      <w:marTop w:val="0"/>
      <w:marBottom w:val="0"/>
      <w:divBdr>
        <w:top w:val="none" w:sz="0" w:space="0" w:color="auto"/>
        <w:left w:val="none" w:sz="0" w:space="0" w:color="auto"/>
        <w:bottom w:val="none" w:sz="0" w:space="0" w:color="auto"/>
        <w:right w:val="none" w:sz="0" w:space="0" w:color="auto"/>
      </w:divBdr>
    </w:div>
    <w:div w:id="783109694">
      <w:bodyDiv w:val="1"/>
      <w:marLeft w:val="0"/>
      <w:marRight w:val="0"/>
      <w:marTop w:val="0"/>
      <w:marBottom w:val="0"/>
      <w:divBdr>
        <w:top w:val="none" w:sz="0" w:space="0" w:color="auto"/>
        <w:left w:val="none" w:sz="0" w:space="0" w:color="auto"/>
        <w:bottom w:val="none" w:sz="0" w:space="0" w:color="auto"/>
        <w:right w:val="none" w:sz="0" w:space="0" w:color="auto"/>
      </w:divBdr>
    </w:div>
    <w:div w:id="808590423">
      <w:bodyDiv w:val="1"/>
      <w:marLeft w:val="0"/>
      <w:marRight w:val="0"/>
      <w:marTop w:val="0"/>
      <w:marBottom w:val="0"/>
      <w:divBdr>
        <w:top w:val="none" w:sz="0" w:space="0" w:color="auto"/>
        <w:left w:val="none" w:sz="0" w:space="0" w:color="auto"/>
        <w:bottom w:val="none" w:sz="0" w:space="0" w:color="auto"/>
        <w:right w:val="none" w:sz="0" w:space="0" w:color="auto"/>
      </w:divBdr>
    </w:div>
    <w:div w:id="845291979">
      <w:bodyDiv w:val="1"/>
      <w:marLeft w:val="0"/>
      <w:marRight w:val="0"/>
      <w:marTop w:val="0"/>
      <w:marBottom w:val="0"/>
      <w:divBdr>
        <w:top w:val="none" w:sz="0" w:space="0" w:color="auto"/>
        <w:left w:val="none" w:sz="0" w:space="0" w:color="auto"/>
        <w:bottom w:val="none" w:sz="0" w:space="0" w:color="auto"/>
        <w:right w:val="none" w:sz="0" w:space="0" w:color="auto"/>
      </w:divBdr>
      <w:divsChild>
        <w:div w:id="773138179">
          <w:marLeft w:val="360"/>
          <w:marRight w:val="0"/>
          <w:marTop w:val="200"/>
          <w:marBottom w:val="0"/>
          <w:divBdr>
            <w:top w:val="none" w:sz="0" w:space="0" w:color="auto"/>
            <w:left w:val="none" w:sz="0" w:space="0" w:color="auto"/>
            <w:bottom w:val="none" w:sz="0" w:space="0" w:color="auto"/>
            <w:right w:val="none" w:sz="0" w:space="0" w:color="auto"/>
          </w:divBdr>
        </w:div>
      </w:divsChild>
    </w:div>
    <w:div w:id="936212086">
      <w:bodyDiv w:val="1"/>
      <w:marLeft w:val="0"/>
      <w:marRight w:val="0"/>
      <w:marTop w:val="0"/>
      <w:marBottom w:val="0"/>
      <w:divBdr>
        <w:top w:val="none" w:sz="0" w:space="0" w:color="auto"/>
        <w:left w:val="none" w:sz="0" w:space="0" w:color="auto"/>
        <w:bottom w:val="none" w:sz="0" w:space="0" w:color="auto"/>
        <w:right w:val="none" w:sz="0" w:space="0" w:color="auto"/>
      </w:divBdr>
    </w:div>
    <w:div w:id="971792876">
      <w:bodyDiv w:val="1"/>
      <w:marLeft w:val="0"/>
      <w:marRight w:val="0"/>
      <w:marTop w:val="0"/>
      <w:marBottom w:val="0"/>
      <w:divBdr>
        <w:top w:val="none" w:sz="0" w:space="0" w:color="auto"/>
        <w:left w:val="none" w:sz="0" w:space="0" w:color="auto"/>
        <w:bottom w:val="none" w:sz="0" w:space="0" w:color="auto"/>
        <w:right w:val="none" w:sz="0" w:space="0" w:color="auto"/>
      </w:divBdr>
      <w:divsChild>
        <w:div w:id="851575587">
          <w:marLeft w:val="0"/>
          <w:marRight w:val="0"/>
          <w:marTop w:val="0"/>
          <w:marBottom w:val="0"/>
          <w:divBdr>
            <w:top w:val="none" w:sz="0" w:space="0" w:color="auto"/>
            <w:left w:val="none" w:sz="0" w:space="0" w:color="auto"/>
            <w:bottom w:val="none" w:sz="0" w:space="0" w:color="auto"/>
            <w:right w:val="none" w:sz="0" w:space="0" w:color="auto"/>
          </w:divBdr>
        </w:div>
        <w:div w:id="1746103193">
          <w:marLeft w:val="0"/>
          <w:marRight w:val="0"/>
          <w:marTop w:val="0"/>
          <w:marBottom w:val="0"/>
          <w:divBdr>
            <w:top w:val="none" w:sz="0" w:space="0" w:color="auto"/>
            <w:left w:val="none" w:sz="0" w:space="0" w:color="auto"/>
            <w:bottom w:val="none" w:sz="0" w:space="0" w:color="auto"/>
            <w:right w:val="none" w:sz="0" w:space="0" w:color="auto"/>
          </w:divBdr>
        </w:div>
        <w:div w:id="31271867">
          <w:marLeft w:val="0"/>
          <w:marRight w:val="0"/>
          <w:marTop w:val="0"/>
          <w:marBottom w:val="0"/>
          <w:divBdr>
            <w:top w:val="none" w:sz="0" w:space="0" w:color="auto"/>
            <w:left w:val="none" w:sz="0" w:space="0" w:color="auto"/>
            <w:bottom w:val="none" w:sz="0" w:space="0" w:color="auto"/>
            <w:right w:val="none" w:sz="0" w:space="0" w:color="auto"/>
          </w:divBdr>
        </w:div>
      </w:divsChild>
    </w:div>
    <w:div w:id="972753538">
      <w:bodyDiv w:val="1"/>
      <w:marLeft w:val="0"/>
      <w:marRight w:val="0"/>
      <w:marTop w:val="0"/>
      <w:marBottom w:val="0"/>
      <w:divBdr>
        <w:top w:val="none" w:sz="0" w:space="0" w:color="auto"/>
        <w:left w:val="none" w:sz="0" w:space="0" w:color="auto"/>
        <w:bottom w:val="none" w:sz="0" w:space="0" w:color="auto"/>
        <w:right w:val="none" w:sz="0" w:space="0" w:color="auto"/>
      </w:divBdr>
    </w:div>
    <w:div w:id="994453514">
      <w:bodyDiv w:val="1"/>
      <w:marLeft w:val="0"/>
      <w:marRight w:val="0"/>
      <w:marTop w:val="0"/>
      <w:marBottom w:val="0"/>
      <w:divBdr>
        <w:top w:val="none" w:sz="0" w:space="0" w:color="auto"/>
        <w:left w:val="none" w:sz="0" w:space="0" w:color="auto"/>
        <w:bottom w:val="none" w:sz="0" w:space="0" w:color="auto"/>
        <w:right w:val="none" w:sz="0" w:space="0" w:color="auto"/>
      </w:divBdr>
    </w:div>
    <w:div w:id="1003237919">
      <w:bodyDiv w:val="1"/>
      <w:marLeft w:val="0"/>
      <w:marRight w:val="0"/>
      <w:marTop w:val="0"/>
      <w:marBottom w:val="0"/>
      <w:divBdr>
        <w:top w:val="none" w:sz="0" w:space="0" w:color="auto"/>
        <w:left w:val="none" w:sz="0" w:space="0" w:color="auto"/>
        <w:bottom w:val="none" w:sz="0" w:space="0" w:color="auto"/>
        <w:right w:val="none" w:sz="0" w:space="0" w:color="auto"/>
      </w:divBdr>
    </w:div>
    <w:div w:id="1019043060">
      <w:bodyDiv w:val="1"/>
      <w:marLeft w:val="0"/>
      <w:marRight w:val="0"/>
      <w:marTop w:val="0"/>
      <w:marBottom w:val="0"/>
      <w:divBdr>
        <w:top w:val="none" w:sz="0" w:space="0" w:color="auto"/>
        <w:left w:val="none" w:sz="0" w:space="0" w:color="auto"/>
        <w:bottom w:val="none" w:sz="0" w:space="0" w:color="auto"/>
        <w:right w:val="none" w:sz="0" w:space="0" w:color="auto"/>
      </w:divBdr>
      <w:divsChild>
        <w:div w:id="1479490253">
          <w:marLeft w:val="360"/>
          <w:marRight w:val="0"/>
          <w:marTop w:val="200"/>
          <w:marBottom w:val="0"/>
          <w:divBdr>
            <w:top w:val="none" w:sz="0" w:space="0" w:color="auto"/>
            <w:left w:val="none" w:sz="0" w:space="0" w:color="auto"/>
            <w:bottom w:val="none" w:sz="0" w:space="0" w:color="auto"/>
            <w:right w:val="none" w:sz="0" w:space="0" w:color="auto"/>
          </w:divBdr>
        </w:div>
        <w:div w:id="1665014707">
          <w:marLeft w:val="360"/>
          <w:marRight w:val="0"/>
          <w:marTop w:val="200"/>
          <w:marBottom w:val="0"/>
          <w:divBdr>
            <w:top w:val="none" w:sz="0" w:space="0" w:color="auto"/>
            <w:left w:val="none" w:sz="0" w:space="0" w:color="auto"/>
            <w:bottom w:val="none" w:sz="0" w:space="0" w:color="auto"/>
            <w:right w:val="none" w:sz="0" w:space="0" w:color="auto"/>
          </w:divBdr>
        </w:div>
      </w:divsChild>
    </w:div>
    <w:div w:id="1023675503">
      <w:bodyDiv w:val="1"/>
      <w:marLeft w:val="0"/>
      <w:marRight w:val="0"/>
      <w:marTop w:val="0"/>
      <w:marBottom w:val="0"/>
      <w:divBdr>
        <w:top w:val="none" w:sz="0" w:space="0" w:color="auto"/>
        <w:left w:val="none" w:sz="0" w:space="0" w:color="auto"/>
        <w:bottom w:val="none" w:sz="0" w:space="0" w:color="auto"/>
        <w:right w:val="none" w:sz="0" w:space="0" w:color="auto"/>
      </w:divBdr>
    </w:div>
    <w:div w:id="1049957916">
      <w:bodyDiv w:val="1"/>
      <w:marLeft w:val="0"/>
      <w:marRight w:val="0"/>
      <w:marTop w:val="0"/>
      <w:marBottom w:val="0"/>
      <w:divBdr>
        <w:top w:val="none" w:sz="0" w:space="0" w:color="auto"/>
        <w:left w:val="none" w:sz="0" w:space="0" w:color="auto"/>
        <w:bottom w:val="none" w:sz="0" w:space="0" w:color="auto"/>
        <w:right w:val="none" w:sz="0" w:space="0" w:color="auto"/>
      </w:divBdr>
    </w:div>
    <w:div w:id="1059943050">
      <w:bodyDiv w:val="1"/>
      <w:marLeft w:val="0"/>
      <w:marRight w:val="0"/>
      <w:marTop w:val="0"/>
      <w:marBottom w:val="0"/>
      <w:divBdr>
        <w:top w:val="none" w:sz="0" w:space="0" w:color="auto"/>
        <w:left w:val="none" w:sz="0" w:space="0" w:color="auto"/>
        <w:bottom w:val="none" w:sz="0" w:space="0" w:color="auto"/>
        <w:right w:val="none" w:sz="0" w:space="0" w:color="auto"/>
      </w:divBdr>
      <w:divsChild>
        <w:div w:id="81610020">
          <w:marLeft w:val="0"/>
          <w:marRight w:val="0"/>
          <w:marTop w:val="0"/>
          <w:marBottom w:val="0"/>
          <w:divBdr>
            <w:top w:val="none" w:sz="0" w:space="0" w:color="auto"/>
            <w:left w:val="none" w:sz="0" w:space="0" w:color="auto"/>
            <w:bottom w:val="none" w:sz="0" w:space="0" w:color="auto"/>
            <w:right w:val="none" w:sz="0" w:space="0" w:color="auto"/>
          </w:divBdr>
        </w:div>
        <w:div w:id="188682536">
          <w:marLeft w:val="0"/>
          <w:marRight w:val="0"/>
          <w:marTop w:val="0"/>
          <w:marBottom w:val="0"/>
          <w:divBdr>
            <w:top w:val="none" w:sz="0" w:space="0" w:color="auto"/>
            <w:left w:val="none" w:sz="0" w:space="0" w:color="auto"/>
            <w:bottom w:val="none" w:sz="0" w:space="0" w:color="auto"/>
            <w:right w:val="none" w:sz="0" w:space="0" w:color="auto"/>
          </w:divBdr>
        </w:div>
      </w:divsChild>
    </w:div>
    <w:div w:id="1089423390">
      <w:bodyDiv w:val="1"/>
      <w:marLeft w:val="0"/>
      <w:marRight w:val="0"/>
      <w:marTop w:val="0"/>
      <w:marBottom w:val="0"/>
      <w:divBdr>
        <w:top w:val="none" w:sz="0" w:space="0" w:color="auto"/>
        <w:left w:val="none" w:sz="0" w:space="0" w:color="auto"/>
        <w:bottom w:val="none" w:sz="0" w:space="0" w:color="auto"/>
        <w:right w:val="none" w:sz="0" w:space="0" w:color="auto"/>
      </w:divBdr>
      <w:divsChild>
        <w:div w:id="783305213">
          <w:marLeft w:val="360"/>
          <w:marRight w:val="0"/>
          <w:marTop w:val="200"/>
          <w:marBottom w:val="0"/>
          <w:divBdr>
            <w:top w:val="none" w:sz="0" w:space="0" w:color="auto"/>
            <w:left w:val="none" w:sz="0" w:space="0" w:color="auto"/>
            <w:bottom w:val="none" w:sz="0" w:space="0" w:color="auto"/>
            <w:right w:val="none" w:sz="0" w:space="0" w:color="auto"/>
          </w:divBdr>
        </w:div>
        <w:div w:id="1789616717">
          <w:marLeft w:val="360"/>
          <w:marRight w:val="0"/>
          <w:marTop w:val="200"/>
          <w:marBottom w:val="0"/>
          <w:divBdr>
            <w:top w:val="none" w:sz="0" w:space="0" w:color="auto"/>
            <w:left w:val="none" w:sz="0" w:space="0" w:color="auto"/>
            <w:bottom w:val="none" w:sz="0" w:space="0" w:color="auto"/>
            <w:right w:val="none" w:sz="0" w:space="0" w:color="auto"/>
          </w:divBdr>
        </w:div>
      </w:divsChild>
    </w:div>
    <w:div w:id="1096512579">
      <w:bodyDiv w:val="1"/>
      <w:marLeft w:val="0"/>
      <w:marRight w:val="0"/>
      <w:marTop w:val="0"/>
      <w:marBottom w:val="0"/>
      <w:divBdr>
        <w:top w:val="none" w:sz="0" w:space="0" w:color="auto"/>
        <w:left w:val="none" w:sz="0" w:space="0" w:color="auto"/>
        <w:bottom w:val="none" w:sz="0" w:space="0" w:color="auto"/>
        <w:right w:val="none" w:sz="0" w:space="0" w:color="auto"/>
      </w:divBdr>
    </w:div>
    <w:div w:id="1116296418">
      <w:bodyDiv w:val="1"/>
      <w:marLeft w:val="0"/>
      <w:marRight w:val="0"/>
      <w:marTop w:val="0"/>
      <w:marBottom w:val="0"/>
      <w:divBdr>
        <w:top w:val="none" w:sz="0" w:space="0" w:color="auto"/>
        <w:left w:val="none" w:sz="0" w:space="0" w:color="auto"/>
        <w:bottom w:val="none" w:sz="0" w:space="0" w:color="auto"/>
        <w:right w:val="none" w:sz="0" w:space="0" w:color="auto"/>
      </w:divBdr>
    </w:div>
    <w:div w:id="1134785468">
      <w:bodyDiv w:val="1"/>
      <w:marLeft w:val="0"/>
      <w:marRight w:val="0"/>
      <w:marTop w:val="0"/>
      <w:marBottom w:val="0"/>
      <w:divBdr>
        <w:top w:val="none" w:sz="0" w:space="0" w:color="auto"/>
        <w:left w:val="none" w:sz="0" w:space="0" w:color="auto"/>
        <w:bottom w:val="none" w:sz="0" w:space="0" w:color="auto"/>
        <w:right w:val="none" w:sz="0" w:space="0" w:color="auto"/>
      </w:divBdr>
    </w:div>
    <w:div w:id="1138643747">
      <w:bodyDiv w:val="1"/>
      <w:marLeft w:val="0"/>
      <w:marRight w:val="0"/>
      <w:marTop w:val="0"/>
      <w:marBottom w:val="0"/>
      <w:divBdr>
        <w:top w:val="none" w:sz="0" w:space="0" w:color="auto"/>
        <w:left w:val="none" w:sz="0" w:space="0" w:color="auto"/>
        <w:bottom w:val="none" w:sz="0" w:space="0" w:color="auto"/>
        <w:right w:val="none" w:sz="0" w:space="0" w:color="auto"/>
      </w:divBdr>
    </w:div>
    <w:div w:id="1140726519">
      <w:bodyDiv w:val="1"/>
      <w:marLeft w:val="0"/>
      <w:marRight w:val="0"/>
      <w:marTop w:val="0"/>
      <w:marBottom w:val="0"/>
      <w:divBdr>
        <w:top w:val="none" w:sz="0" w:space="0" w:color="auto"/>
        <w:left w:val="none" w:sz="0" w:space="0" w:color="auto"/>
        <w:bottom w:val="none" w:sz="0" w:space="0" w:color="auto"/>
        <w:right w:val="none" w:sz="0" w:space="0" w:color="auto"/>
      </w:divBdr>
    </w:div>
    <w:div w:id="1161046653">
      <w:bodyDiv w:val="1"/>
      <w:marLeft w:val="0"/>
      <w:marRight w:val="0"/>
      <w:marTop w:val="0"/>
      <w:marBottom w:val="0"/>
      <w:divBdr>
        <w:top w:val="none" w:sz="0" w:space="0" w:color="auto"/>
        <w:left w:val="none" w:sz="0" w:space="0" w:color="auto"/>
        <w:bottom w:val="none" w:sz="0" w:space="0" w:color="auto"/>
        <w:right w:val="none" w:sz="0" w:space="0" w:color="auto"/>
      </w:divBdr>
    </w:div>
    <w:div w:id="1182745426">
      <w:bodyDiv w:val="1"/>
      <w:marLeft w:val="0"/>
      <w:marRight w:val="0"/>
      <w:marTop w:val="0"/>
      <w:marBottom w:val="0"/>
      <w:divBdr>
        <w:top w:val="none" w:sz="0" w:space="0" w:color="auto"/>
        <w:left w:val="none" w:sz="0" w:space="0" w:color="auto"/>
        <w:bottom w:val="none" w:sz="0" w:space="0" w:color="auto"/>
        <w:right w:val="none" w:sz="0" w:space="0" w:color="auto"/>
      </w:divBdr>
    </w:div>
    <w:div w:id="1310397978">
      <w:bodyDiv w:val="1"/>
      <w:marLeft w:val="0"/>
      <w:marRight w:val="0"/>
      <w:marTop w:val="0"/>
      <w:marBottom w:val="0"/>
      <w:divBdr>
        <w:top w:val="none" w:sz="0" w:space="0" w:color="auto"/>
        <w:left w:val="none" w:sz="0" w:space="0" w:color="auto"/>
        <w:bottom w:val="none" w:sz="0" w:space="0" w:color="auto"/>
        <w:right w:val="none" w:sz="0" w:space="0" w:color="auto"/>
      </w:divBdr>
    </w:div>
    <w:div w:id="1316884223">
      <w:bodyDiv w:val="1"/>
      <w:marLeft w:val="0"/>
      <w:marRight w:val="0"/>
      <w:marTop w:val="0"/>
      <w:marBottom w:val="0"/>
      <w:divBdr>
        <w:top w:val="none" w:sz="0" w:space="0" w:color="auto"/>
        <w:left w:val="none" w:sz="0" w:space="0" w:color="auto"/>
        <w:bottom w:val="none" w:sz="0" w:space="0" w:color="auto"/>
        <w:right w:val="none" w:sz="0" w:space="0" w:color="auto"/>
      </w:divBdr>
    </w:div>
    <w:div w:id="1354528640">
      <w:bodyDiv w:val="1"/>
      <w:marLeft w:val="0"/>
      <w:marRight w:val="0"/>
      <w:marTop w:val="0"/>
      <w:marBottom w:val="0"/>
      <w:divBdr>
        <w:top w:val="none" w:sz="0" w:space="0" w:color="auto"/>
        <w:left w:val="none" w:sz="0" w:space="0" w:color="auto"/>
        <w:bottom w:val="none" w:sz="0" w:space="0" w:color="auto"/>
        <w:right w:val="none" w:sz="0" w:space="0" w:color="auto"/>
      </w:divBdr>
    </w:div>
    <w:div w:id="1387921711">
      <w:bodyDiv w:val="1"/>
      <w:marLeft w:val="0"/>
      <w:marRight w:val="0"/>
      <w:marTop w:val="0"/>
      <w:marBottom w:val="0"/>
      <w:divBdr>
        <w:top w:val="none" w:sz="0" w:space="0" w:color="auto"/>
        <w:left w:val="none" w:sz="0" w:space="0" w:color="auto"/>
        <w:bottom w:val="none" w:sz="0" w:space="0" w:color="auto"/>
        <w:right w:val="none" w:sz="0" w:space="0" w:color="auto"/>
      </w:divBdr>
    </w:div>
    <w:div w:id="1404254444">
      <w:bodyDiv w:val="1"/>
      <w:marLeft w:val="0"/>
      <w:marRight w:val="0"/>
      <w:marTop w:val="0"/>
      <w:marBottom w:val="0"/>
      <w:divBdr>
        <w:top w:val="none" w:sz="0" w:space="0" w:color="auto"/>
        <w:left w:val="none" w:sz="0" w:space="0" w:color="auto"/>
        <w:bottom w:val="none" w:sz="0" w:space="0" w:color="auto"/>
        <w:right w:val="none" w:sz="0" w:space="0" w:color="auto"/>
      </w:divBdr>
    </w:div>
    <w:div w:id="1427337567">
      <w:bodyDiv w:val="1"/>
      <w:marLeft w:val="0"/>
      <w:marRight w:val="0"/>
      <w:marTop w:val="0"/>
      <w:marBottom w:val="0"/>
      <w:divBdr>
        <w:top w:val="none" w:sz="0" w:space="0" w:color="auto"/>
        <w:left w:val="none" w:sz="0" w:space="0" w:color="auto"/>
        <w:bottom w:val="none" w:sz="0" w:space="0" w:color="auto"/>
        <w:right w:val="none" w:sz="0" w:space="0" w:color="auto"/>
      </w:divBdr>
    </w:div>
    <w:div w:id="1466000130">
      <w:bodyDiv w:val="1"/>
      <w:marLeft w:val="0"/>
      <w:marRight w:val="0"/>
      <w:marTop w:val="0"/>
      <w:marBottom w:val="0"/>
      <w:divBdr>
        <w:top w:val="none" w:sz="0" w:space="0" w:color="auto"/>
        <w:left w:val="none" w:sz="0" w:space="0" w:color="auto"/>
        <w:bottom w:val="none" w:sz="0" w:space="0" w:color="auto"/>
        <w:right w:val="none" w:sz="0" w:space="0" w:color="auto"/>
      </w:divBdr>
    </w:div>
    <w:div w:id="1508400664">
      <w:bodyDiv w:val="1"/>
      <w:marLeft w:val="0"/>
      <w:marRight w:val="0"/>
      <w:marTop w:val="0"/>
      <w:marBottom w:val="0"/>
      <w:divBdr>
        <w:top w:val="none" w:sz="0" w:space="0" w:color="auto"/>
        <w:left w:val="none" w:sz="0" w:space="0" w:color="auto"/>
        <w:bottom w:val="none" w:sz="0" w:space="0" w:color="auto"/>
        <w:right w:val="none" w:sz="0" w:space="0" w:color="auto"/>
      </w:divBdr>
    </w:div>
    <w:div w:id="1549610564">
      <w:bodyDiv w:val="1"/>
      <w:marLeft w:val="0"/>
      <w:marRight w:val="0"/>
      <w:marTop w:val="0"/>
      <w:marBottom w:val="0"/>
      <w:divBdr>
        <w:top w:val="none" w:sz="0" w:space="0" w:color="auto"/>
        <w:left w:val="none" w:sz="0" w:space="0" w:color="auto"/>
        <w:bottom w:val="none" w:sz="0" w:space="0" w:color="auto"/>
        <w:right w:val="none" w:sz="0" w:space="0" w:color="auto"/>
      </w:divBdr>
      <w:divsChild>
        <w:div w:id="974484031">
          <w:marLeft w:val="0"/>
          <w:marRight w:val="0"/>
          <w:marTop w:val="0"/>
          <w:marBottom w:val="0"/>
          <w:divBdr>
            <w:top w:val="none" w:sz="0" w:space="0" w:color="auto"/>
            <w:left w:val="none" w:sz="0" w:space="0" w:color="auto"/>
            <w:bottom w:val="none" w:sz="0" w:space="0" w:color="auto"/>
            <w:right w:val="none" w:sz="0" w:space="0" w:color="auto"/>
          </w:divBdr>
          <w:divsChild>
            <w:div w:id="1351567934">
              <w:marLeft w:val="0"/>
              <w:marRight w:val="0"/>
              <w:marTop w:val="0"/>
              <w:marBottom w:val="0"/>
              <w:divBdr>
                <w:top w:val="none" w:sz="0" w:space="0" w:color="auto"/>
                <w:left w:val="none" w:sz="0" w:space="0" w:color="auto"/>
                <w:bottom w:val="none" w:sz="0" w:space="0" w:color="auto"/>
                <w:right w:val="none" w:sz="0" w:space="0" w:color="auto"/>
              </w:divBdr>
            </w:div>
          </w:divsChild>
        </w:div>
        <w:div w:id="640381242">
          <w:marLeft w:val="0"/>
          <w:marRight w:val="0"/>
          <w:marTop w:val="0"/>
          <w:marBottom w:val="0"/>
          <w:divBdr>
            <w:top w:val="none" w:sz="0" w:space="0" w:color="auto"/>
            <w:left w:val="none" w:sz="0" w:space="0" w:color="auto"/>
            <w:bottom w:val="none" w:sz="0" w:space="0" w:color="auto"/>
            <w:right w:val="none" w:sz="0" w:space="0" w:color="auto"/>
          </w:divBdr>
          <w:divsChild>
            <w:div w:id="343213591">
              <w:marLeft w:val="0"/>
              <w:marRight w:val="0"/>
              <w:marTop w:val="0"/>
              <w:marBottom w:val="0"/>
              <w:divBdr>
                <w:top w:val="none" w:sz="0" w:space="0" w:color="auto"/>
                <w:left w:val="none" w:sz="0" w:space="0" w:color="auto"/>
                <w:bottom w:val="none" w:sz="0" w:space="0" w:color="auto"/>
                <w:right w:val="none" w:sz="0" w:space="0" w:color="auto"/>
              </w:divBdr>
              <w:divsChild>
                <w:div w:id="19177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5714">
      <w:bodyDiv w:val="1"/>
      <w:marLeft w:val="0"/>
      <w:marRight w:val="0"/>
      <w:marTop w:val="0"/>
      <w:marBottom w:val="0"/>
      <w:divBdr>
        <w:top w:val="none" w:sz="0" w:space="0" w:color="auto"/>
        <w:left w:val="none" w:sz="0" w:space="0" w:color="auto"/>
        <w:bottom w:val="none" w:sz="0" w:space="0" w:color="auto"/>
        <w:right w:val="none" w:sz="0" w:space="0" w:color="auto"/>
      </w:divBdr>
    </w:div>
    <w:div w:id="1645504017">
      <w:bodyDiv w:val="1"/>
      <w:marLeft w:val="0"/>
      <w:marRight w:val="0"/>
      <w:marTop w:val="0"/>
      <w:marBottom w:val="0"/>
      <w:divBdr>
        <w:top w:val="none" w:sz="0" w:space="0" w:color="auto"/>
        <w:left w:val="none" w:sz="0" w:space="0" w:color="auto"/>
        <w:bottom w:val="none" w:sz="0" w:space="0" w:color="auto"/>
        <w:right w:val="none" w:sz="0" w:space="0" w:color="auto"/>
      </w:divBdr>
    </w:div>
    <w:div w:id="1649673317">
      <w:bodyDiv w:val="1"/>
      <w:marLeft w:val="0"/>
      <w:marRight w:val="0"/>
      <w:marTop w:val="0"/>
      <w:marBottom w:val="0"/>
      <w:divBdr>
        <w:top w:val="none" w:sz="0" w:space="0" w:color="auto"/>
        <w:left w:val="none" w:sz="0" w:space="0" w:color="auto"/>
        <w:bottom w:val="none" w:sz="0" w:space="0" w:color="auto"/>
        <w:right w:val="none" w:sz="0" w:space="0" w:color="auto"/>
      </w:divBdr>
    </w:div>
    <w:div w:id="1694695994">
      <w:bodyDiv w:val="1"/>
      <w:marLeft w:val="0"/>
      <w:marRight w:val="0"/>
      <w:marTop w:val="0"/>
      <w:marBottom w:val="0"/>
      <w:divBdr>
        <w:top w:val="none" w:sz="0" w:space="0" w:color="auto"/>
        <w:left w:val="none" w:sz="0" w:space="0" w:color="auto"/>
        <w:bottom w:val="none" w:sz="0" w:space="0" w:color="auto"/>
        <w:right w:val="none" w:sz="0" w:space="0" w:color="auto"/>
      </w:divBdr>
      <w:divsChild>
        <w:div w:id="1306005801">
          <w:marLeft w:val="432"/>
          <w:marRight w:val="0"/>
          <w:marTop w:val="120"/>
          <w:marBottom w:val="0"/>
          <w:divBdr>
            <w:top w:val="none" w:sz="0" w:space="0" w:color="auto"/>
            <w:left w:val="none" w:sz="0" w:space="0" w:color="auto"/>
            <w:bottom w:val="none" w:sz="0" w:space="0" w:color="auto"/>
            <w:right w:val="none" w:sz="0" w:space="0" w:color="auto"/>
          </w:divBdr>
        </w:div>
        <w:div w:id="1858422518">
          <w:marLeft w:val="821"/>
          <w:marRight w:val="0"/>
          <w:marTop w:val="100"/>
          <w:marBottom w:val="0"/>
          <w:divBdr>
            <w:top w:val="none" w:sz="0" w:space="0" w:color="auto"/>
            <w:left w:val="none" w:sz="0" w:space="0" w:color="auto"/>
            <w:bottom w:val="none" w:sz="0" w:space="0" w:color="auto"/>
            <w:right w:val="none" w:sz="0" w:space="0" w:color="auto"/>
          </w:divBdr>
        </w:div>
        <w:div w:id="843976952">
          <w:marLeft w:val="1195"/>
          <w:marRight w:val="0"/>
          <w:marTop w:val="80"/>
          <w:marBottom w:val="0"/>
          <w:divBdr>
            <w:top w:val="none" w:sz="0" w:space="0" w:color="auto"/>
            <w:left w:val="none" w:sz="0" w:space="0" w:color="auto"/>
            <w:bottom w:val="none" w:sz="0" w:space="0" w:color="auto"/>
            <w:right w:val="none" w:sz="0" w:space="0" w:color="auto"/>
          </w:divBdr>
        </w:div>
        <w:div w:id="1376348989">
          <w:marLeft w:val="1195"/>
          <w:marRight w:val="0"/>
          <w:marTop w:val="80"/>
          <w:marBottom w:val="0"/>
          <w:divBdr>
            <w:top w:val="none" w:sz="0" w:space="0" w:color="auto"/>
            <w:left w:val="none" w:sz="0" w:space="0" w:color="auto"/>
            <w:bottom w:val="none" w:sz="0" w:space="0" w:color="auto"/>
            <w:right w:val="none" w:sz="0" w:space="0" w:color="auto"/>
          </w:divBdr>
        </w:div>
        <w:div w:id="1430809614">
          <w:marLeft w:val="1195"/>
          <w:marRight w:val="0"/>
          <w:marTop w:val="80"/>
          <w:marBottom w:val="0"/>
          <w:divBdr>
            <w:top w:val="none" w:sz="0" w:space="0" w:color="auto"/>
            <w:left w:val="none" w:sz="0" w:space="0" w:color="auto"/>
            <w:bottom w:val="none" w:sz="0" w:space="0" w:color="auto"/>
            <w:right w:val="none" w:sz="0" w:space="0" w:color="auto"/>
          </w:divBdr>
        </w:div>
        <w:div w:id="306053133">
          <w:marLeft w:val="1195"/>
          <w:marRight w:val="0"/>
          <w:marTop w:val="80"/>
          <w:marBottom w:val="0"/>
          <w:divBdr>
            <w:top w:val="none" w:sz="0" w:space="0" w:color="auto"/>
            <w:left w:val="none" w:sz="0" w:space="0" w:color="auto"/>
            <w:bottom w:val="none" w:sz="0" w:space="0" w:color="auto"/>
            <w:right w:val="none" w:sz="0" w:space="0" w:color="auto"/>
          </w:divBdr>
        </w:div>
        <w:div w:id="905995608">
          <w:marLeft w:val="821"/>
          <w:marRight w:val="0"/>
          <w:marTop w:val="100"/>
          <w:marBottom w:val="0"/>
          <w:divBdr>
            <w:top w:val="none" w:sz="0" w:space="0" w:color="auto"/>
            <w:left w:val="none" w:sz="0" w:space="0" w:color="auto"/>
            <w:bottom w:val="none" w:sz="0" w:space="0" w:color="auto"/>
            <w:right w:val="none" w:sz="0" w:space="0" w:color="auto"/>
          </w:divBdr>
        </w:div>
        <w:div w:id="1775594873">
          <w:marLeft w:val="1195"/>
          <w:marRight w:val="0"/>
          <w:marTop w:val="80"/>
          <w:marBottom w:val="0"/>
          <w:divBdr>
            <w:top w:val="none" w:sz="0" w:space="0" w:color="auto"/>
            <w:left w:val="none" w:sz="0" w:space="0" w:color="auto"/>
            <w:bottom w:val="none" w:sz="0" w:space="0" w:color="auto"/>
            <w:right w:val="none" w:sz="0" w:space="0" w:color="auto"/>
          </w:divBdr>
        </w:div>
        <w:div w:id="1284927162">
          <w:marLeft w:val="1195"/>
          <w:marRight w:val="0"/>
          <w:marTop w:val="80"/>
          <w:marBottom w:val="0"/>
          <w:divBdr>
            <w:top w:val="none" w:sz="0" w:space="0" w:color="auto"/>
            <w:left w:val="none" w:sz="0" w:space="0" w:color="auto"/>
            <w:bottom w:val="none" w:sz="0" w:space="0" w:color="auto"/>
            <w:right w:val="none" w:sz="0" w:space="0" w:color="auto"/>
          </w:divBdr>
        </w:div>
        <w:div w:id="1484470972">
          <w:marLeft w:val="821"/>
          <w:marRight w:val="0"/>
          <w:marTop w:val="100"/>
          <w:marBottom w:val="0"/>
          <w:divBdr>
            <w:top w:val="none" w:sz="0" w:space="0" w:color="auto"/>
            <w:left w:val="none" w:sz="0" w:space="0" w:color="auto"/>
            <w:bottom w:val="none" w:sz="0" w:space="0" w:color="auto"/>
            <w:right w:val="none" w:sz="0" w:space="0" w:color="auto"/>
          </w:divBdr>
        </w:div>
        <w:div w:id="1652100167">
          <w:marLeft w:val="1195"/>
          <w:marRight w:val="0"/>
          <w:marTop w:val="80"/>
          <w:marBottom w:val="0"/>
          <w:divBdr>
            <w:top w:val="none" w:sz="0" w:space="0" w:color="auto"/>
            <w:left w:val="none" w:sz="0" w:space="0" w:color="auto"/>
            <w:bottom w:val="none" w:sz="0" w:space="0" w:color="auto"/>
            <w:right w:val="none" w:sz="0" w:space="0" w:color="auto"/>
          </w:divBdr>
        </w:div>
        <w:div w:id="1800301495">
          <w:marLeft w:val="1195"/>
          <w:marRight w:val="0"/>
          <w:marTop w:val="80"/>
          <w:marBottom w:val="0"/>
          <w:divBdr>
            <w:top w:val="none" w:sz="0" w:space="0" w:color="auto"/>
            <w:left w:val="none" w:sz="0" w:space="0" w:color="auto"/>
            <w:bottom w:val="none" w:sz="0" w:space="0" w:color="auto"/>
            <w:right w:val="none" w:sz="0" w:space="0" w:color="auto"/>
          </w:divBdr>
        </w:div>
        <w:div w:id="1602374183">
          <w:marLeft w:val="1195"/>
          <w:marRight w:val="0"/>
          <w:marTop w:val="80"/>
          <w:marBottom w:val="0"/>
          <w:divBdr>
            <w:top w:val="none" w:sz="0" w:space="0" w:color="auto"/>
            <w:left w:val="none" w:sz="0" w:space="0" w:color="auto"/>
            <w:bottom w:val="none" w:sz="0" w:space="0" w:color="auto"/>
            <w:right w:val="none" w:sz="0" w:space="0" w:color="auto"/>
          </w:divBdr>
        </w:div>
      </w:divsChild>
    </w:div>
    <w:div w:id="1771508321">
      <w:bodyDiv w:val="1"/>
      <w:marLeft w:val="0"/>
      <w:marRight w:val="0"/>
      <w:marTop w:val="0"/>
      <w:marBottom w:val="0"/>
      <w:divBdr>
        <w:top w:val="none" w:sz="0" w:space="0" w:color="auto"/>
        <w:left w:val="none" w:sz="0" w:space="0" w:color="auto"/>
        <w:bottom w:val="none" w:sz="0" w:space="0" w:color="auto"/>
        <w:right w:val="none" w:sz="0" w:space="0" w:color="auto"/>
      </w:divBdr>
    </w:div>
    <w:div w:id="1800145273">
      <w:bodyDiv w:val="1"/>
      <w:marLeft w:val="0"/>
      <w:marRight w:val="0"/>
      <w:marTop w:val="0"/>
      <w:marBottom w:val="0"/>
      <w:divBdr>
        <w:top w:val="none" w:sz="0" w:space="0" w:color="auto"/>
        <w:left w:val="none" w:sz="0" w:space="0" w:color="auto"/>
        <w:bottom w:val="none" w:sz="0" w:space="0" w:color="auto"/>
        <w:right w:val="none" w:sz="0" w:space="0" w:color="auto"/>
      </w:divBdr>
    </w:div>
    <w:div w:id="1814298652">
      <w:bodyDiv w:val="1"/>
      <w:marLeft w:val="0"/>
      <w:marRight w:val="0"/>
      <w:marTop w:val="0"/>
      <w:marBottom w:val="0"/>
      <w:divBdr>
        <w:top w:val="none" w:sz="0" w:space="0" w:color="auto"/>
        <w:left w:val="none" w:sz="0" w:space="0" w:color="auto"/>
        <w:bottom w:val="none" w:sz="0" w:space="0" w:color="auto"/>
        <w:right w:val="none" w:sz="0" w:space="0" w:color="auto"/>
      </w:divBdr>
    </w:div>
    <w:div w:id="1828861726">
      <w:bodyDiv w:val="1"/>
      <w:marLeft w:val="0"/>
      <w:marRight w:val="0"/>
      <w:marTop w:val="0"/>
      <w:marBottom w:val="0"/>
      <w:divBdr>
        <w:top w:val="none" w:sz="0" w:space="0" w:color="auto"/>
        <w:left w:val="none" w:sz="0" w:space="0" w:color="auto"/>
        <w:bottom w:val="none" w:sz="0" w:space="0" w:color="auto"/>
        <w:right w:val="none" w:sz="0" w:space="0" w:color="auto"/>
      </w:divBdr>
    </w:div>
    <w:div w:id="1872917823">
      <w:bodyDiv w:val="1"/>
      <w:marLeft w:val="0"/>
      <w:marRight w:val="0"/>
      <w:marTop w:val="0"/>
      <w:marBottom w:val="0"/>
      <w:divBdr>
        <w:top w:val="none" w:sz="0" w:space="0" w:color="auto"/>
        <w:left w:val="none" w:sz="0" w:space="0" w:color="auto"/>
        <w:bottom w:val="none" w:sz="0" w:space="0" w:color="auto"/>
        <w:right w:val="none" w:sz="0" w:space="0" w:color="auto"/>
      </w:divBdr>
      <w:divsChild>
        <w:div w:id="2124182804">
          <w:marLeft w:val="0"/>
          <w:marRight w:val="0"/>
          <w:marTop w:val="0"/>
          <w:marBottom w:val="0"/>
          <w:divBdr>
            <w:top w:val="none" w:sz="0" w:space="0" w:color="auto"/>
            <w:left w:val="none" w:sz="0" w:space="0" w:color="auto"/>
            <w:bottom w:val="none" w:sz="0" w:space="0" w:color="auto"/>
            <w:right w:val="none" w:sz="0" w:space="0" w:color="auto"/>
          </w:divBdr>
        </w:div>
        <w:div w:id="1962878381">
          <w:marLeft w:val="0"/>
          <w:marRight w:val="0"/>
          <w:marTop w:val="0"/>
          <w:marBottom w:val="0"/>
          <w:divBdr>
            <w:top w:val="none" w:sz="0" w:space="0" w:color="auto"/>
            <w:left w:val="none" w:sz="0" w:space="0" w:color="auto"/>
            <w:bottom w:val="none" w:sz="0" w:space="0" w:color="auto"/>
            <w:right w:val="none" w:sz="0" w:space="0" w:color="auto"/>
          </w:divBdr>
          <w:divsChild>
            <w:div w:id="1766610226">
              <w:marLeft w:val="0"/>
              <w:marRight w:val="0"/>
              <w:marTop w:val="0"/>
              <w:marBottom w:val="0"/>
              <w:divBdr>
                <w:top w:val="none" w:sz="0" w:space="0" w:color="auto"/>
                <w:left w:val="none" w:sz="0" w:space="0" w:color="auto"/>
                <w:bottom w:val="none" w:sz="0" w:space="0" w:color="auto"/>
                <w:right w:val="none" w:sz="0" w:space="0" w:color="auto"/>
              </w:divBdr>
              <w:divsChild>
                <w:div w:id="915166750">
                  <w:marLeft w:val="0"/>
                  <w:marRight w:val="0"/>
                  <w:marTop w:val="0"/>
                  <w:marBottom w:val="0"/>
                  <w:divBdr>
                    <w:top w:val="none" w:sz="0" w:space="0" w:color="auto"/>
                    <w:left w:val="none" w:sz="0" w:space="0" w:color="auto"/>
                    <w:bottom w:val="none" w:sz="0" w:space="0" w:color="auto"/>
                    <w:right w:val="none" w:sz="0" w:space="0" w:color="auto"/>
                  </w:divBdr>
                  <w:divsChild>
                    <w:div w:id="13214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01448">
      <w:bodyDiv w:val="1"/>
      <w:marLeft w:val="0"/>
      <w:marRight w:val="0"/>
      <w:marTop w:val="0"/>
      <w:marBottom w:val="0"/>
      <w:divBdr>
        <w:top w:val="none" w:sz="0" w:space="0" w:color="auto"/>
        <w:left w:val="none" w:sz="0" w:space="0" w:color="auto"/>
        <w:bottom w:val="none" w:sz="0" w:space="0" w:color="auto"/>
        <w:right w:val="none" w:sz="0" w:space="0" w:color="auto"/>
      </w:divBdr>
    </w:div>
    <w:div w:id="1927223131">
      <w:bodyDiv w:val="1"/>
      <w:marLeft w:val="0"/>
      <w:marRight w:val="0"/>
      <w:marTop w:val="0"/>
      <w:marBottom w:val="0"/>
      <w:divBdr>
        <w:top w:val="none" w:sz="0" w:space="0" w:color="auto"/>
        <w:left w:val="none" w:sz="0" w:space="0" w:color="auto"/>
        <w:bottom w:val="none" w:sz="0" w:space="0" w:color="auto"/>
        <w:right w:val="none" w:sz="0" w:space="0" w:color="auto"/>
      </w:divBdr>
    </w:div>
    <w:div w:id="2042433407">
      <w:bodyDiv w:val="1"/>
      <w:marLeft w:val="0"/>
      <w:marRight w:val="0"/>
      <w:marTop w:val="0"/>
      <w:marBottom w:val="0"/>
      <w:divBdr>
        <w:top w:val="none" w:sz="0" w:space="0" w:color="auto"/>
        <w:left w:val="none" w:sz="0" w:space="0" w:color="auto"/>
        <w:bottom w:val="none" w:sz="0" w:space="0" w:color="auto"/>
        <w:right w:val="none" w:sz="0" w:space="0" w:color="auto"/>
      </w:divBdr>
    </w:div>
    <w:div w:id="2064401818">
      <w:bodyDiv w:val="1"/>
      <w:marLeft w:val="0"/>
      <w:marRight w:val="0"/>
      <w:marTop w:val="0"/>
      <w:marBottom w:val="0"/>
      <w:divBdr>
        <w:top w:val="none" w:sz="0" w:space="0" w:color="auto"/>
        <w:left w:val="none" w:sz="0" w:space="0" w:color="auto"/>
        <w:bottom w:val="none" w:sz="0" w:space="0" w:color="auto"/>
        <w:right w:val="none" w:sz="0" w:space="0" w:color="auto"/>
      </w:divBdr>
      <w:divsChild>
        <w:div w:id="1371298946">
          <w:marLeft w:val="360"/>
          <w:marRight w:val="0"/>
          <w:marTop w:val="200"/>
          <w:marBottom w:val="0"/>
          <w:divBdr>
            <w:top w:val="none" w:sz="0" w:space="0" w:color="auto"/>
            <w:left w:val="none" w:sz="0" w:space="0" w:color="auto"/>
            <w:bottom w:val="none" w:sz="0" w:space="0" w:color="auto"/>
            <w:right w:val="none" w:sz="0" w:space="0" w:color="auto"/>
          </w:divBdr>
        </w:div>
      </w:divsChild>
    </w:div>
    <w:div w:id="2083066061">
      <w:bodyDiv w:val="1"/>
      <w:marLeft w:val="0"/>
      <w:marRight w:val="0"/>
      <w:marTop w:val="0"/>
      <w:marBottom w:val="0"/>
      <w:divBdr>
        <w:top w:val="none" w:sz="0" w:space="0" w:color="auto"/>
        <w:left w:val="none" w:sz="0" w:space="0" w:color="auto"/>
        <w:bottom w:val="none" w:sz="0" w:space="0" w:color="auto"/>
        <w:right w:val="none" w:sz="0" w:space="0" w:color="auto"/>
      </w:divBdr>
    </w:div>
    <w:div w:id="20836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daptation_(psychologie)" TargetMode="External"/><Relationship Id="rId13" Type="http://schemas.openxmlformats.org/officeDocument/2006/relationships/footer" Target="footer1.xml"/><Relationship Id="rId18" Type="http://schemas.openxmlformats.org/officeDocument/2006/relationships/hyperlink" Target="https://www.fian.be/Partenaires-et-reseaux?lang=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limaatcoalitie.be/fr/membres" TargetMode="External"/><Relationship Id="rId17" Type="http://schemas.openxmlformats.org/officeDocument/2006/relationships/hyperlink" Target="http://wsr-dg.be/der-rat/" TargetMode="External"/><Relationship Id="rId2" Type="http://schemas.openxmlformats.org/officeDocument/2006/relationships/numbering" Target="numbering.xml"/><Relationship Id="rId16" Type="http://schemas.openxmlformats.org/officeDocument/2006/relationships/hyperlink" Target="http://www.fwa.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lesoir.be/197329/article/2018-12-25/election-par-tirage-au-sort-un-senat-mixte-seduit-peu-peu-les-citoyens" TargetMode="External"/><Relationship Id="rId5" Type="http://schemas.openxmlformats.org/officeDocument/2006/relationships/webSettings" Target="webSettings.xml"/><Relationship Id="rId15" Type="http://schemas.openxmlformats.org/officeDocument/2006/relationships/hyperlink" Target="http://www.ucm.be" TargetMode="External"/><Relationship Id="rId10" Type="http://schemas.openxmlformats.org/officeDocument/2006/relationships/hyperlink" Target="http://www.senat.be/doc/nominations_fr.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nat.be/doc/making-laws_fr.html" TargetMode="External"/><Relationship Id="rId14" Type="http://schemas.openxmlformats.org/officeDocument/2006/relationships/hyperlink" Target="http://www.uwe.b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arlement-wallonie.be/conclusion-des-travaux-du-panel-citoyen-sur-les-jeunes-en-wallonie" TargetMode="External"/><Relationship Id="rId13" Type="http://schemas.openxmlformats.org/officeDocument/2006/relationships/hyperlink" Target="https://fr.wikipedia.org/wiki/Syndicat_de_salari%C3%A9s" TargetMode="External"/><Relationship Id="rId18" Type="http://schemas.openxmlformats.org/officeDocument/2006/relationships/hyperlink" Target="https://participedia.net" TargetMode="External"/><Relationship Id="rId26" Type="http://schemas.openxmlformats.org/officeDocument/2006/relationships/hyperlink" Target="http://www.etopia.be/IMG/pdf/note_de_lecture_de_leener.pdf" TargetMode="External"/><Relationship Id="rId39" Type="http://schemas.openxmlformats.org/officeDocument/2006/relationships/hyperlink" Target="https://www.greenfacts.org/en/index.htm" TargetMode="External"/><Relationship Id="rId3" Type="http://schemas.openxmlformats.org/officeDocument/2006/relationships/hyperlink" Target="https://www.plan.be/aboutus/overview.php?lang=fr&amp;TM=71" TargetMode="External"/><Relationship Id="rId21" Type="http://schemas.openxmlformats.org/officeDocument/2006/relationships/hyperlink" Target="http://www.renouvelle.be/fr/debats/climat-un-parlement-citoyen-engage-sur-son-territoire" TargetMode="External"/><Relationship Id="rId34" Type="http://schemas.openxmlformats.org/officeDocument/2006/relationships/hyperlink" Target="https://www.frdo-cfdd.be/fr/externe/2404-le-developpement-durable-enfin-au-coeur-de-la-politique-en-belgique" TargetMode="External"/><Relationship Id="rId7" Type="http://schemas.openxmlformats.org/officeDocument/2006/relationships/hyperlink" Target="http://www.renouvelle.be/fr/debats/climat-un-parlement-citoyen-engage-sur-son-territoire" TargetMode="External"/><Relationship Id="rId12" Type="http://schemas.openxmlformats.org/officeDocument/2006/relationships/hyperlink" Target="https://fr.wikipedia.org/wiki/Union_europ%C3%A9enne" TargetMode="External"/><Relationship Id="rId17" Type="http://schemas.openxmlformats.org/officeDocument/2006/relationships/hyperlink" Target="https://objecteursdecroissance.be/spip.php?article952" TargetMode="External"/><Relationship Id="rId25" Type="http://schemas.openxmlformats.org/officeDocument/2006/relationships/hyperlink" Target="http://www.cecinestpasunecrise.org/content/uploads/2018/03/Resultats-complets-grande-enquete-L.pdf" TargetMode="External"/><Relationship Id="rId33" Type="http://schemas.openxmlformats.org/officeDocument/2006/relationships/hyperlink" Target="https://www.linkedin.com/in/arthur-d-anethan-76850059/" TargetMode="External"/><Relationship Id="rId38" Type="http://schemas.openxmlformats.org/officeDocument/2006/relationships/hyperlink" Target="https://www.frdo-cfdd.be/fr/le-conseil/composition" TargetMode="External"/><Relationship Id="rId2" Type="http://schemas.openxmlformats.org/officeDocument/2006/relationships/hyperlink" Target="https://www.stockholmresilience.org/research/research-news/2015-01-15-planetary-boundaries---an-update.html" TargetMode="External"/><Relationship Id="rId16" Type="http://schemas.openxmlformats.org/officeDocument/2006/relationships/hyperlink" Target="https://fr.wikipedia.org/wiki/Organisation_non_gouvernementale" TargetMode="External"/><Relationship Id="rId20" Type="http://schemas.openxmlformats.org/officeDocument/2006/relationships/hyperlink" Target="https://plus.lesoir.be/208825/article/2019-02-25/la-communaute-germanophone-se-dote-dune-assemblee-citoyenne" TargetMode="External"/><Relationship Id="rId29" Type="http://schemas.openxmlformats.org/officeDocument/2006/relationships/hyperlink" Target="http://www.vivreenislande.fr/2013/03/la-constitution-islandaise-assassinee.html" TargetMode="External"/><Relationship Id="rId1" Type="http://schemas.openxmlformats.org/officeDocument/2006/relationships/hyperlink" Target="http://en.wikipedia.org/wiki/Stockholm_Resilience_Centre" TargetMode="External"/><Relationship Id="rId6" Type="http://schemas.openxmlformats.org/officeDocument/2006/relationships/hyperlink" Target="https://www.rtc.be/video/info/avtv-le-parlement-citoyen-climat_1493560_313.html" TargetMode="External"/><Relationship Id="rId11" Type="http://schemas.openxmlformats.org/officeDocument/2006/relationships/hyperlink" Target="https://fr.wikipedia.org/wiki/Gouvernance" TargetMode="External"/><Relationship Id="rId24" Type="http://schemas.openxmlformats.org/officeDocument/2006/relationships/hyperlink" Target="http://www.crisp.be" TargetMode="External"/><Relationship Id="rId32" Type="http://schemas.openxmlformats.org/officeDocument/2006/relationships/hyperlink" Target="https://plus.lesoir.be/206598/article/2019-02-14/au-secours-la-constitution-belge-prend-la-poussiere?referer=%2Farchives%2Frecherche%3Fdatefilter%3Dlastweek%26sort%3Ddate%2520desc%26word%3Dconstitution" TargetMode="External"/><Relationship Id="rId37" Type="http://schemas.openxmlformats.org/officeDocument/2006/relationships/hyperlink" Target="https://www.frdo-cfdd.be/fr/actualites/cfdd-25-ans" TargetMode="External"/><Relationship Id="rId40" Type="http://schemas.openxmlformats.org/officeDocument/2006/relationships/hyperlink" Target="https://www.jeunesetalcool.be" TargetMode="External"/><Relationship Id="rId5" Type="http://schemas.openxmlformats.org/officeDocument/2006/relationships/hyperlink" Target="http://fr.wikipedia.org/wiki/Chambre_des_communes_%28Royaume-Uni%29" TargetMode="External"/><Relationship Id="rId15" Type="http://schemas.openxmlformats.org/officeDocument/2006/relationships/hyperlink" Target="https://fr.wikipedia.org/wiki/Partenaires_sociaux" TargetMode="External"/><Relationship Id="rId23" Type="http://schemas.openxmlformats.org/officeDocument/2006/relationships/hyperlink" Target="https://fr.wikipedia.org/wiki/Mariage_homosexuel_en_Irlande" TargetMode="External"/><Relationship Id="rId28" Type="http://schemas.openxmlformats.org/officeDocument/2006/relationships/hyperlink" Target="http://www.verfassungsblog.de/de/putsch-icelands-crowd-sourced-constitution-killed-by-parliament/" TargetMode="External"/><Relationship Id="rId36" Type="http://schemas.openxmlformats.org/officeDocument/2006/relationships/hyperlink" Target="https://www.frdo-cfdd.be/fr/le-conseil/composition" TargetMode="External"/><Relationship Id="rId10" Type="http://schemas.openxmlformats.org/officeDocument/2006/relationships/hyperlink" Target="https://fr.wikipedia.org/wiki/Livre_Blanc" TargetMode="External"/><Relationship Id="rId19" Type="http://schemas.openxmlformats.org/officeDocument/2006/relationships/hyperlink" Target="http://www.patrickdupriez.be/la-democratie-manque-dair-ouvrons-les-fenetres-de-la-participation/" TargetMode="External"/><Relationship Id="rId31" Type="http://schemas.openxmlformats.org/officeDocument/2006/relationships/hyperlink" Target="https://fr.wikipedia.org/wiki/%C3%89lections_l%C3%A9gislatives_f%C3%A9d%C3%A9rales_belges_de_2014" TargetMode="External"/><Relationship Id="rId4" Type="http://schemas.openxmlformats.org/officeDocument/2006/relationships/hyperlink" Target="http://fr.wikipedia.org/wiki/Chambre_des_Lords" TargetMode="External"/><Relationship Id="rId9" Type="http://schemas.openxmlformats.org/officeDocument/2006/relationships/hyperlink" Target="https://www.rtbf.be/lapremiere/article/detail_ne-dites-plus-belgique-mais-belgium?id=9948707" TargetMode="External"/><Relationship Id="rId14" Type="http://schemas.openxmlformats.org/officeDocument/2006/relationships/hyperlink" Target="https://fr.wikipedia.org/wiki/Organisation_patronale_fran%C3%A7aise" TargetMode="External"/><Relationship Id="rId22" Type="http://schemas.openxmlformats.org/officeDocument/2006/relationships/hyperlink" Target="https://www.youtube.com/watch?v=C8yIY5JMP10&amp;fbclid=IwAR0DkCSdXYqht7cggyYHkEkKO7-sLTvFqRe6Lfkj7WwsymJLDkxPDU0JRBA" TargetMode="External"/><Relationship Id="rId27" Type="http://schemas.openxmlformats.org/officeDocument/2006/relationships/hyperlink" Target="http://www.lemonde.fr/europe/article/2012/10/20/les-islandais-se-prononcent-sur-une-nouvelle-constitution-ecrite-par-des-gens-ordinaires_1778275_3214.html" TargetMode="External"/><Relationship Id="rId30" Type="http://schemas.openxmlformats.org/officeDocument/2006/relationships/hyperlink" Target="http://www.senat.be/www/?MIval=/index_senate&amp;MENUID=14110&amp;LANG=fr" TargetMode="External"/><Relationship Id="rId35" Type="http://schemas.openxmlformats.org/officeDocument/2006/relationships/hyperlink" Target="https://www.health.belgium.be/fr/la-loi-de-coordination-du-developpement-dur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ECE5-1F29-495D-94FE-93BE9D1F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9351</Words>
  <Characters>51435</Characters>
  <Application>Microsoft Office Word</Application>
  <DocSecurity>0</DocSecurity>
  <Lines>428</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Cordier</dc:creator>
  <cp:lastModifiedBy>Michel Cordier</cp:lastModifiedBy>
  <cp:revision>3</cp:revision>
  <cp:lastPrinted>2019-12-04T08:49:00Z</cp:lastPrinted>
  <dcterms:created xsi:type="dcterms:W3CDTF">2020-04-28T13:19:00Z</dcterms:created>
  <dcterms:modified xsi:type="dcterms:W3CDTF">2020-06-09T15:18:00Z</dcterms:modified>
</cp:coreProperties>
</file>