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5A63D" w14:textId="77777777" w:rsidR="00281E13" w:rsidRPr="00812081" w:rsidRDefault="00281E13" w:rsidP="00281E13">
      <w:pPr>
        <w:pStyle w:val="Heading1"/>
        <w:rPr>
          <w:rFonts w:asciiTheme="majorHAnsi" w:hAnsiTheme="majorHAnsi" w:cstheme="majorHAnsi"/>
        </w:rPr>
      </w:pPr>
      <w:bookmarkStart w:id="0" w:name="_Toc38979488"/>
      <w:r w:rsidRPr="00812081">
        <w:rPr>
          <w:rFonts w:asciiTheme="majorHAnsi" w:hAnsiTheme="majorHAnsi" w:cstheme="majorHAnsi"/>
        </w:rPr>
        <w:t>Le tirage au sort</w:t>
      </w:r>
      <w:bookmarkEnd w:id="0"/>
    </w:p>
    <w:p w14:paraId="1AB76241" w14:textId="77777777" w:rsidR="00281E13" w:rsidRPr="00812081" w:rsidRDefault="00281E13" w:rsidP="00281E13">
      <w:pPr>
        <w:rPr>
          <w:sz w:val="22"/>
          <w:szCs w:val="22"/>
          <w:highlight w:val="yellow"/>
        </w:rPr>
      </w:pPr>
    </w:p>
    <w:p w14:paraId="08412744" w14:textId="77777777" w:rsidR="00281E13" w:rsidRPr="00812081" w:rsidRDefault="00281E13" w:rsidP="00281E13">
      <w:pPr>
        <w:pStyle w:val="Heading2"/>
        <w:rPr>
          <w:rFonts w:asciiTheme="majorHAnsi" w:hAnsiTheme="majorHAnsi" w:cstheme="majorHAnsi"/>
        </w:rPr>
      </w:pPr>
      <w:bookmarkStart w:id="1" w:name="_Toc528601476"/>
      <w:bookmarkStart w:id="2" w:name="_Toc528601743"/>
      <w:bookmarkStart w:id="3" w:name="_Toc5284146"/>
      <w:bookmarkStart w:id="4" w:name="_Toc5285828"/>
      <w:bookmarkStart w:id="5" w:name="_Toc7451758"/>
      <w:bookmarkStart w:id="6" w:name="_Toc9623967"/>
      <w:bookmarkStart w:id="7" w:name="_Toc9625157"/>
      <w:bookmarkStart w:id="8" w:name="_Toc38979489"/>
      <w:bookmarkStart w:id="9" w:name="_Toc528601484"/>
      <w:bookmarkStart w:id="10" w:name="_Toc528601751"/>
      <w:r w:rsidRPr="00812081">
        <w:rPr>
          <w:rFonts w:asciiTheme="majorHAnsi" w:hAnsiTheme="majorHAnsi" w:cstheme="majorHAnsi"/>
        </w:rPr>
        <w:t>Le tirage au sort : comment procéder ?</w:t>
      </w:r>
      <w:bookmarkEnd w:id="1"/>
      <w:bookmarkEnd w:id="2"/>
      <w:bookmarkEnd w:id="3"/>
      <w:bookmarkEnd w:id="4"/>
      <w:bookmarkEnd w:id="5"/>
      <w:bookmarkEnd w:id="6"/>
      <w:bookmarkEnd w:id="7"/>
      <w:bookmarkEnd w:id="8"/>
    </w:p>
    <w:p w14:paraId="468C1267" w14:textId="77777777" w:rsidR="00281E13" w:rsidRPr="00812081" w:rsidRDefault="00281E13" w:rsidP="00281E13">
      <w:pPr>
        <w:rPr>
          <w:sz w:val="22"/>
          <w:szCs w:val="22"/>
        </w:rPr>
      </w:pPr>
    </w:p>
    <w:p w14:paraId="06AAC3D3" w14:textId="77777777" w:rsidR="00281E13" w:rsidRPr="00812081" w:rsidRDefault="00281E13" w:rsidP="00281E13">
      <w:pPr>
        <w:rPr>
          <w:sz w:val="22"/>
          <w:szCs w:val="22"/>
        </w:rPr>
      </w:pPr>
      <w:r w:rsidRPr="00812081">
        <w:rPr>
          <w:sz w:val="22"/>
          <w:szCs w:val="22"/>
        </w:rPr>
        <w:t xml:space="preserve">Pour l’essentiel, il s’agit du même processus bien connu en démocratie représentative : choisir les citoyens qui vont représenter le peuple, consulter des experts, délibérer, faire des propositions et finalement trancher. </w:t>
      </w:r>
    </w:p>
    <w:p w14:paraId="6027374A" w14:textId="77777777" w:rsidR="00281E13" w:rsidRPr="00812081" w:rsidRDefault="00281E13" w:rsidP="00281E13">
      <w:pPr>
        <w:rPr>
          <w:sz w:val="22"/>
          <w:szCs w:val="22"/>
        </w:rPr>
      </w:pPr>
    </w:p>
    <w:p w14:paraId="5B80F037" w14:textId="77777777" w:rsidR="00281E13" w:rsidRPr="00812081" w:rsidRDefault="00281E13" w:rsidP="00281E13">
      <w:pPr>
        <w:rPr>
          <w:sz w:val="22"/>
          <w:szCs w:val="22"/>
        </w:rPr>
      </w:pPr>
      <w:r w:rsidRPr="00812081">
        <w:rPr>
          <w:sz w:val="22"/>
          <w:szCs w:val="22"/>
        </w:rPr>
        <w:t>Ce serait un moyen parmi d’autres (manifestations, pétitions, initiatives citoyennes, associations, réseaux sociaux) de donner aux citoyens l’occasion de s’exprimer et d’influer sur le jeu politique entre deux élections.</w:t>
      </w:r>
    </w:p>
    <w:p w14:paraId="7C8C621E" w14:textId="77777777" w:rsidR="00281E13" w:rsidRPr="00812081" w:rsidRDefault="00281E13" w:rsidP="00281E13">
      <w:pPr>
        <w:rPr>
          <w:sz w:val="22"/>
          <w:szCs w:val="22"/>
        </w:rPr>
      </w:pPr>
    </w:p>
    <w:p w14:paraId="309D0792" w14:textId="77777777" w:rsidR="00281E13" w:rsidRPr="00812081" w:rsidRDefault="00281E13" w:rsidP="00281E13">
      <w:pPr>
        <w:rPr>
          <w:sz w:val="22"/>
          <w:szCs w:val="22"/>
        </w:rPr>
      </w:pPr>
      <w:r w:rsidRPr="00812081">
        <w:rPr>
          <w:sz w:val="22"/>
          <w:szCs w:val="22"/>
        </w:rPr>
        <w:t>Source potentielle de renouvellement aux côtés des mécanismes d’élections, il répond aux défis sociétaux suivants : déconnexion entre la classe politique et certains citoyens</w:t>
      </w:r>
      <w:r w:rsidRPr="00812081">
        <w:rPr>
          <w:rStyle w:val="FootnoteReference"/>
          <w:sz w:val="22"/>
          <w:szCs w:val="22"/>
        </w:rPr>
        <w:footnoteReference w:id="1"/>
      </w:r>
      <w:r w:rsidRPr="00812081">
        <w:rPr>
          <w:sz w:val="22"/>
          <w:szCs w:val="22"/>
        </w:rPr>
        <w:t>, limites de la démocratie traditionnelle). Il reste à déterminer comment organiser « le tirage au sort dans toute la population » :</w:t>
      </w:r>
    </w:p>
    <w:p w14:paraId="13382A75" w14:textId="77777777" w:rsidR="00281E13" w:rsidRPr="00812081" w:rsidRDefault="00281E13" w:rsidP="00281E13">
      <w:pPr>
        <w:rPr>
          <w:sz w:val="22"/>
          <w:szCs w:val="22"/>
        </w:rPr>
      </w:pPr>
    </w:p>
    <w:p w14:paraId="6CC189BE" w14:textId="77777777" w:rsidR="00281E13" w:rsidRPr="00812081" w:rsidRDefault="00281E13" w:rsidP="00281E13">
      <w:pPr>
        <w:rPr>
          <w:b/>
          <w:sz w:val="22"/>
          <w:szCs w:val="22"/>
        </w:rPr>
      </w:pPr>
      <w:r w:rsidRPr="00812081">
        <w:rPr>
          <w:b/>
          <w:sz w:val="22"/>
          <w:szCs w:val="22"/>
        </w:rPr>
        <w:t>- Tirage au sort et ensuite appel aux volontaires au sein de l’échantillon constitué</w:t>
      </w:r>
      <w:r w:rsidRPr="00812081">
        <w:rPr>
          <w:rStyle w:val="FootnoteReference"/>
          <w:b/>
          <w:sz w:val="22"/>
          <w:szCs w:val="22"/>
        </w:rPr>
        <w:footnoteReference w:id="2"/>
      </w:r>
      <w:r w:rsidRPr="00812081">
        <w:rPr>
          <w:b/>
          <w:sz w:val="22"/>
          <w:szCs w:val="22"/>
        </w:rPr>
        <w:t xml:space="preserve"> ? </w:t>
      </w:r>
    </w:p>
    <w:p w14:paraId="57CE238D" w14:textId="77777777" w:rsidR="00281E13" w:rsidRPr="00812081" w:rsidRDefault="00281E13" w:rsidP="00281E13">
      <w:pPr>
        <w:rPr>
          <w:sz w:val="22"/>
          <w:szCs w:val="22"/>
        </w:rPr>
      </w:pPr>
    </w:p>
    <w:p w14:paraId="1A36B6DC" w14:textId="77777777" w:rsidR="00281E13" w:rsidRPr="00812081" w:rsidRDefault="00281E13" w:rsidP="00281E13">
      <w:pPr>
        <w:rPr>
          <w:sz w:val="22"/>
          <w:szCs w:val="22"/>
        </w:rPr>
      </w:pPr>
      <w:r w:rsidRPr="00812081">
        <w:rPr>
          <w:sz w:val="22"/>
          <w:szCs w:val="22"/>
        </w:rPr>
        <w:t xml:space="preserve">Pour le G1000 la constitution de l’échantillon a nécessité </w:t>
      </w:r>
      <w:r w:rsidRPr="00D663D9">
        <w:rPr>
          <w:sz w:val="22"/>
          <w:szCs w:val="22"/>
          <w:highlight w:val="yellow"/>
        </w:rPr>
        <w:t>20 000 appels téléphoniques</w:t>
      </w:r>
      <w:r w:rsidRPr="00812081">
        <w:rPr>
          <w:sz w:val="22"/>
          <w:szCs w:val="22"/>
        </w:rPr>
        <w:t xml:space="preserve">. Un millier de personnes ont donné leur accord de principe. Au final, </w:t>
      </w:r>
      <w:r w:rsidRPr="00D663D9">
        <w:rPr>
          <w:sz w:val="22"/>
          <w:szCs w:val="22"/>
          <w:highlight w:val="yellow"/>
        </w:rPr>
        <w:t>704 volontaires</w:t>
      </w:r>
      <w:r w:rsidRPr="00812081">
        <w:rPr>
          <w:sz w:val="22"/>
          <w:szCs w:val="22"/>
        </w:rPr>
        <w:t xml:space="preserve"> </w:t>
      </w:r>
      <w:r>
        <w:rPr>
          <w:sz w:val="22"/>
          <w:szCs w:val="22"/>
        </w:rPr>
        <w:t>(</w:t>
      </w:r>
      <w:r w:rsidRPr="00F56D90">
        <w:rPr>
          <w:sz w:val="22"/>
          <w:szCs w:val="22"/>
          <w:u w:val="single"/>
        </w:rPr>
        <w:t>pour une mission de courte durée</w:t>
      </w:r>
      <w:r>
        <w:rPr>
          <w:sz w:val="22"/>
          <w:szCs w:val="22"/>
        </w:rPr>
        <w:t xml:space="preserve">) </w:t>
      </w:r>
      <w:r w:rsidRPr="00812081">
        <w:rPr>
          <w:sz w:val="22"/>
          <w:szCs w:val="22"/>
        </w:rPr>
        <w:t xml:space="preserve">ont effectivement participé à l’aventure, soit </w:t>
      </w:r>
      <w:r w:rsidRPr="00F56D90">
        <w:rPr>
          <w:sz w:val="22"/>
          <w:szCs w:val="22"/>
          <w:u w:val="single"/>
        </w:rPr>
        <w:t>3,5%.</w:t>
      </w:r>
    </w:p>
    <w:p w14:paraId="4011D935" w14:textId="77777777" w:rsidR="00281E13" w:rsidRPr="00812081" w:rsidRDefault="00281E13" w:rsidP="00281E13">
      <w:pPr>
        <w:rPr>
          <w:sz w:val="22"/>
          <w:szCs w:val="22"/>
        </w:rPr>
      </w:pPr>
    </w:p>
    <w:p w14:paraId="07C6A471" w14:textId="77777777" w:rsidR="00281E13" w:rsidRDefault="00281E13" w:rsidP="00281E13">
      <w:pPr>
        <w:ind w:left="284"/>
        <w:rPr>
          <w:sz w:val="22"/>
          <w:szCs w:val="22"/>
        </w:rPr>
      </w:pPr>
      <w:r w:rsidRPr="00812081">
        <w:rPr>
          <w:sz w:val="22"/>
          <w:szCs w:val="22"/>
        </w:rPr>
        <w:t xml:space="preserve">* </w:t>
      </w:r>
      <w:r>
        <w:rPr>
          <w:sz w:val="22"/>
          <w:szCs w:val="22"/>
        </w:rPr>
        <w:t>Comment et s</w:t>
      </w:r>
      <w:r w:rsidRPr="00812081">
        <w:rPr>
          <w:sz w:val="22"/>
          <w:szCs w:val="22"/>
        </w:rPr>
        <w:t xml:space="preserve">ur base de quelles listes ? </w:t>
      </w:r>
      <w:r>
        <w:rPr>
          <w:sz w:val="22"/>
          <w:szCs w:val="22"/>
        </w:rPr>
        <w:t>En contactant combien de citoyens ?</w:t>
      </w:r>
    </w:p>
    <w:p w14:paraId="6A9F42E3" w14:textId="77777777" w:rsidR="00281E13" w:rsidRDefault="00281E13" w:rsidP="00281E13">
      <w:pPr>
        <w:ind w:left="284"/>
        <w:rPr>
          <w:sz w:val="22"/>
          <w:szCs w:val="22"/>
        </w:rPr>
      </w:pPr>
      <w:r>
        <w:rPr>
          <w:sz w:val="22"/>
          <w:szCs w:val="22"/>
        </w:rPr>
        <w:t>Par courrier, à partir des</w:t>
      </w:r>
      <w:r w:rsidRPr="00812081">
        <w:rPr>
          <w:sz w:val="22"/>
          <w:szCs w:val="22"/>
        </w:rPr>
        <w:t xml:space="preserve"> listes électorales communales, en acceptant (ou pas) les citoyens étrangers issus de l’U.E. résidant en Belgique depuis X années ?</w:t>
      </w:r>
      <w:r>
        <w:rPr>
          <w:sz w:val="22"/>
          <w:szCs w:val="22"/>
        </w:rPr>
        <w:t xml:space="preserve"> Par téléphone comme lors du G1000 ou lors de l’actuelle Convention citoyenne pour le climat en France (</w:t>
      </w:r>
      <w:r w:rsidRPr="00D663D9">
        <w:rPr>
          <w:sz w:val="22"/>
          <w:szCs w:val="22"/>
          <w:highlight w:val="yellow"/>
        </w:rPr>
        <w:t>255 000 appels</w:t>
      </w:r>
      <w:r>
        <w:rPr>
          <w:sz w:val="22"/>
          <w:szCs w:val="22"/>
        </w:rPr>
        <w:t xml:space="preserve"> en un mois - lignes fixes et GSM - pour sélectionner </w:t>
      </w:r>
      <w:r w:rsidRPr="00D663D9">
        <w:rPr>
          <w:sz w:val="22"/>
          <w:szCs w:val="22"/>
          <w:highlight w:val="yellow"/>
        </w:rPr>
        <w:t>150 participants</w:t>
      </w:r>
      <w:r>
        <w:rPr>
          <w:sz w:val="22"/>
          <w:szCs w:val="22"/>
        </w:rPr>
        <w:t xml:space="preserve">) ? </w:t>
      </w:r>
    </w:p>
    <w:p w14:paraId="7AD5F55F" w14:textId="77777777" w:rsidR="00281E13" w:rsidRPr="00812081" w:rsidRDefault="00281E13" w:rsidP="00281E13">
      <w:pPr>
        <w:ind w:left="284"/>
        <w:rPr>
          <w:sz w:val="22"/>
          <w:szCs w:val="22"/>
        </w:rPr>
      </w:pPr>
    </w:p>
    <w:p w14:paraId="7D3347D3" w14:textId="77777777" w:rsidR="00281E13" w:rsidRPr="00812081" w:rsidRDefault="00281E13" w:rsidP="00281E13">
      <w:pPr>
        <w:ind w:left="284"/>
        <w:rPr>
          <w:sz w:val="22"/>
          <w:szCs w:val="22"/>
        </w:rPr>
      </w:pPr>
      <w:r w:rsidRPr="00812081">
        <w:rPr>
          <w:sz w:val="22"/>
          <w:szCs w:val="22"/>
        </w:rPr>
        <w:t>* Chaque tiré au sort pourrait naturellement refuser de participer, sans avoir à se justifier.</w:t>
      </w:r>
    </w:p>
    <w:p w14:paraId="335775D8" w14:textId="77777777" w:rsidR="00281E13" w:rsidRPr="00812081" w:rsidRDefault="00281E13" w:rsidP="00281E13">
      <w:pPr>
        <w:rPr>
          <w:sz w:val="22"/>
          <w:szCs w:val="22"/>
        </w:rPr>
      </w:pPr>
    </w:p>
    <w:p w14:paraId="3D50B39D" w14:textId="77777777" w:rsidR="00281E13" w:rsidRPr="00812081" w:rsidRDefault="00281E13" w:rsidP="00281E13">
      <w:pPr>
        <w:rPr>
          <w:b/>
          <w:sz w:val="22"/>
          <w:szCs w:val="22"/>
        </w:rPr>
      </w:pPr>
      <w:r w:rsidRPr="00812081">
        <w:rPr>
          <w:b/>
          <w:sz w:val="22"/>
          <w:szCs w:val="22"/>
        </w:rPr>
        <w:t>- Ou appels aux volontaires et ensuite tirage au sort stratifié parmi l’ensemble des volontaires ?</w:t>
      </w:r>
    </w:p>
    <w:p w14:paraId="5C076733" w14:textId="77777777" w:rsidR="00281E13" w:rsidRPr="00812081" w:rsidRDefault="00281E13" w:rsidP="00281E13">
      <w:pPr>
        <w:rPr>
          <w:b/>
          <w:sz w:val="22"/>
          <w:szCs w:val="22"/>
        </w:rPr>
      </w:pPr>
    </w:p>
    <w:p w14:paraId="230EEF36" w14:textId="77777777" w:rsidR="00281E13" w:rsidRPr="00812081" w:rsidRDefault="00281E13" w:rsidP="00281E13">
      <w:pPr>
        <w:ind w:left="284"/>
        <w:rPr>
          <w:sz w:val="22"/>
          <w:szCs w:val="22"/>
        </w:rPr>
      </w:pPr>
      <w:r w:rsidRPr="00812081">
        <w:rPr>
          <w:b/>
          <w:sz w:val="22"/>
          <w:szCs w:val="22"/>
        </w:rPr>
        <w:t xml:space="preserve">* </w:t>
      </w:r>
      <w:r w:rsidRPr="00812081">
        <w:rPr>
          <w:sz w:val="22"/>
          <w:szCs w:val="22"/>
        </w:rPr>
        <w:t>Méthode plus efficace/économique.</w:t>
      </w:r>
    </w:p>
    <w:p w14:paraId="0EFBC2BC" w14:textId="77777777" w:rsidR="00281E13" w:rsidRPr="00812081" w:rsidRDefault="00281E13" w:rsidP="00281E13">
      <w:pPr>
        <w:rPr>
          <w:sz w:val="22"/>
          <w:szCs w:val="22"/>
        </w:rPr>
      </w:pPr>
    </w:p>
    <w:p w14:paraId="6B6A7126" w14:textId="77777777" w:rsidR="00281E13" w:rsidRPr="00812081" w:rsidRDefault="00281E13" w:rsidP="00281E13">
      <w:pPr>
        <w:ind w:left="284"/>
        <w:rPr>
          <w:sz w:val="22"/>
          <w:szCs w:val="22"/>
        </w:rPr>
      </w:pPr>
      <w:r w:rsidRPr="00812081">
        <w:rPr>
          <w:sz w:val="22"/>
          <w:szCs w:val="22"/>
        </w:rPr>
        <w:t>* Génère moins de diversité que dans le scénario précédent (où quelqu’un peut se dire « Tiens, pourquoi pas ? Je n’y avais pas pensé »). </w:t>
      </w:r>
    </w:p>
    <w:p w14:paraId="6D83AA40" w14:textId="77777777" w:rsidR="00281E13" w:rsidRPr="00812081" w:rsidRDefault="00281E13" w:rsidP="00281E13">
      <w:pPr>
        <w:rPr>
          <w:sz w:val="22"/>
          <w:szCs w:val="22"/>
        </w:rPr>
      </w:pPr>
    </w:p>
    <w:p w14:paraId="6F27455E" w14:textId="77777777" w:rsidR="00281E13" w:rsidRPr="00812081" w:rsidRDefault="00281E13" w:rsidP="00281E13">
      <w:pPr>
        <w:ind w:left="284"/>
        <w:rPr>
          <w:sz w:val="22"/>
          <w:szCs w:val="22"/>
        </w:rPr>
      </w:pPr>
      <w:r w:rsidRPr="00812081">
        <w:rPr>
          <w:sz w:val="22"/>
          <w:szCs w:val="22"/>
        </w:rPr>
        <w:t xml:space="preserve">* </w:t>
      </w:r>
      <w:bookmarkStart w:id="11" w:name="_Hlk5389240"/>
      <w:r>
        <w:rPr>
          <w:sz w:val="22"/>
          <w:szCs w:val="22"/>
        </w:rPr>
        <w:t>Comme évoqué dans la description de projet, u</w:t>
      </w:r>
      <w:r w:rsidRPr="00812081">
        <w:rPr>
          <w:sz w:val="22"/>
          <w:szCs w:val="22"/>
        </w:rPr>
        <w:t xml:space="preserve">ne fois en rythme de croisière, on pourrait imaginer que lors des élections, chacun pourrait compléter un document indiquant qu’il est volontaire, en indiquant pour quelle période, avec éventuellement la possibilité de spécifier le ou les thèmes de son choix (parmi une liste fixée d’avance). </w:t>
      </w:r>
      <w:bookmarkEnd w:id="11"/>
      <w:r w:rsidRPr="00331AA0">
        <w:rPr>
          <w:sz w:val="22"/>
          <w:szCs w:val="22"/>
          <w:u w:val="single"/>
        </w:rPr>
        <w:t>&lt; Dans ce cas, l’inconvénient cité au</w:t>
      </w:r>
      <w:r>
        <w:rPr>
          <w:sz w:val="22"/>
          <w:szCs w:val="22"/>
          <w:u w:val="single"/>
        </w:rPr>
        <w:t xml:space="preserve"> § </w:t>
      </w:r>
      <w:r w:rsidRPr="00331AA0">
        <w:rPr>
          <w:sz w:val="22"/>
          <w:szCs w:val="22"/>
          <w:u w:val="single"/>
        </w:rPr>
        <w:t>précédent disparaît</w:t>
      </w:r>
      <w:r w:rsidRPr="00812081">
        <w:rPr>
          <w:sz w:val="22"/>
          <w:szCs w:val="22"/>
        </w:rPr>
        <w:t xml:space="preserve"> &gt;.</w:t>
      </w:r>
    </w:p>
    <w:p w14:paraId="509D2B8C" w14:textId="77777777" w:rsidR="00281E13" w:rsidRPr="00812081" w:rsidRDefault="00281E13" w:rsidP="00281E13">
      <w:pPr>
        <w:ind w:left="284"/>
        <w:rPr>
          <w:sz w:val="22"/>
          <w:szCs w:val="22"/>
        </w:rPr>
      </w:pPr>
    </w:p>
    <w:p w14:paraId="389C7233" w14:textId="77777777" w:rsidR="00281E13" w:rsidRDefault="00281E13" w:rsidP="00281E13">
      <w:pPr>
        <w:ind w:left="284"/>
        <w:rPr>
          <w:sz w:val="22"/>
          <w:szCs w:val="22"/>
        </w:rPr>
      </w:pPr>
      <w:r w:rsidRPr="00812081">
        <w:rPr>
          <w:sz w:val="22"/>
          <w:szCs w:val="22"/>
        </w:rPr>
        <w:lastRenderedPageBreak/>
        <w:t>* Comment organiser l’appel aux volontaires pour créer la première assemblée ?</w:t>
      </w:r>
      <w:r>
        <w:rPr>
          <w:sz w:val="22"/>
          <w:szCs w:val="22"/>
        </w:rPr>
        <w:t xml:space="preserve"> </w:t>
      </w:r>
    </w:p>
    <w:p w14:paraId="64D5EE49" w14:textId="77777777" w:rsidR="00281E13" w:rsidRPr="00812081" w:rsidRDefault="00281E13" w:rsidP="00281E13">
      <w:pPr>
        <w:ind w:left="284"/>
        <w:rPr>
          <w:sz w:val="22"/>
          <w:szCs w:val="22"/>
        </w:rPr>
      </w:pPr>
      <w:r w:rsidRPr="00812081">
        <w:rPr>
          <w:sz w:val="22"/>
          <w:szCs w:val="22"/>
        </w:rPr>
        <w:t>Courrier, réseaux sociaux, campagne vidéo…</w:t>
      </w:r>
    </w:p>
    <w:p w14:paraId="7E23459A" w14:textId="77777777" w:rsidR="00281E13" w:rsidRPr="00812081" w:rsidRDefault="00281E13" w:rsidP="00281E13">
      <w:pPr>
        <w:rPr>
          <w:sz w:val="22"/>
          <w:szCs w:val="22"/>
        </w:rPr>
      </w:pPr>
    </w:p>
    <w:p w14:paraId="2A32120B" w14:textId="77777777" w:rsidR="00281E13" w:rsidRPr="00812081" w:rsidRDefault="00281E13" w:rsidP="00281E13">
      <w:pPr>
        <w:pStyle w:val="Heading2"/>
        <w:rPr>
          <w:rFonts w:asciiTheme="majorHAnsi" w:hAnsiTheme="majorHAnsi" w:cstheme="majorHAnsi"/>
        </w:rPr>
      </w:pPr>
      <w:bookmarkStart w:id="12" w:name="_Toc528601480"/>
      <w:bookmarkStart w:id="13" w:name="_Toc528601747"/>
      <w:bookmarkStart w:id="14" w:name="_Toc5284147"/>
      <w:bookmarkStart w:id="15" w:name="_Toc5285829"/>
      <w:bookmarkStart w:id="16" w:name="_Toc7451759"/>
      <w:bookmarkStart w:id="17" w:name="_Toc9623968"/>
      <w:bookmarkStart w:id="18" w:name="_Toc9625158"/>
      <w:bookmarkStart w:id="19" w:name="_Toc38979490"/>
      <w:bookmarkStart w:id="20" w:name="_Toc528601477"/>
      <w:bookmarkStart w:id="21" w:name="_Toc528601744"/>
      <w:r w:rsidRPr="00812081">
        <w:rPr>
          <w:rFonts w:asciiTheme="majorHAnsi" w:hAnsiTheme="majorHAnsi" w:cstheme="majorHAnsi"/>
        </w:rPr>
        <w:t>Une plus grande diversité d’intérêts et de points de vue que dans les assemblées élues</w:t>
      </w:r>
      <w:bookmarkEnd w:id="12"/>
      <w:bookmarkEnd w:id="13"/>
      <w:r w:rsidRPr="00812081">
        <w:rPr>
          <w:rFonts w:asciiTheme="majorHAnsi" w:hAnsiTheme="majorHAnsi" w:cstheme="majorHAnsi"/>
        </w:rPr>
        <w:t> ?</w:t>
      </w:r>
      <w:bookmarkEnd w:id="14"/>
      <w:bookmarkEnd w:id="15"/>
      <w:bookmarkEnd w:id="16"/>
      <w:bookmarkEnd w:id="17"/>
      <w:bookmarkEnd w:id="18"/>
      <w:bookmarkEnd w:id="19"/>
    </w:p>
    <w:p w14:paraId="5DEAF574" w14:textId="77777777" w:rsidR="00281E13" w:rsidRPr="00812081" w:rsidRDefault="00281E13" w:rsidP="00281E13">
      <w:pPr>
        <w:rPr>
          <w:sz w:val="22"/>
          <w:szCs w:val="22"/>
        </w:rPr>
      </w:pPr>
    </w:p>
    <w:p w14:paraId="19D74B98" w14:textId="77777777" w:rsidR="00281E13" w:rsidRPr="00812081" w:rsidRDefault="00281E13" w:rsidP="00281E13">
      <w:pPr>
        <w:rPr>
          <w:sz w:val="22"/>
          <w:szCs w:val="22"/>
        </w:rPr>
      </w:pPr>
      <w:r w:rsidRPr="00812081">
        <w:rPr>
          <w:sz w:val="22"/>
          <w:szCs w:val="22"/>
        </w:rPr>
        <w:t xml:space="preserve">Les expériences passées (en Belgique et dans d’autres pays) nous enseignent que la sélection naturelle (liée au volontariat) n’offre aucune garantie quant à l’obtention d’un échantillon statistiquement </w:t>
      </w:r>
      <w:r w:rsidRPr="00812081">
        <w:rPr>
          <w:i/>
          <w:sz w:val="22"/>
          <w:szCs w:val="22"/>
        </w:rPr>
        <w:t>tout à fait</w:t>
      </w:r>
      <w:r w:rsidRPr="00812081">
        <w:rPr>
          <w:sz w:val="22"/>
          <w:szCs w:val="22"/>
        </w:rPr>
        <w:t xml:space="preserve"> représentatif de la population (</w:t>
      </w:r>
      <w:r w:rsidRPr="00812081">
        <w:rPr>
          <w:sz w:val="22"/>
          <w:szCs w:val="22"/>
          <w:u w:val="single"/>
        </w:rPr>
        <w:t>voir: « </w:t>
      </w:r>
      <w:r w:rsidRPr="00812081">
        <w:rPr>
          <w:i/>
          <w:sz w:val="22"/>
          <w:szCs w:val="22"/>
          <w:u w:val="single"/>
        </w:rPr>
        <w:t>Le tirage au sort : mythes et réalités</w:t>
      </w:r>
      <w:r w:rsidRPr="00812081">
        <w:rPr>
          <w:sz w:val="22"/>
          <w:szCs w:val="22"/>
          <w:u w:val="single"/>
        </w:rPr>
        <w:t xml:space="preserve"> »). </w:t>
      </w:r>
      <w:r w:rsidRPr="00812081">
        <w:rPr>
          <w:sz w:val="22"/>
          <w:szCs w:val="22"/>
        </w:rPr>
        <w:t>Ce n’est pas gênant en soi : l’objectif premier, c’est de disposer d’un ensemble de citoyens venant d’horizons différents garantissant une diversité de points de vue.</w:t>
      </w:r>
    </w:p>
    <w:p w14:paraId="737BC1A2" w14:textId="77777777" w:rsidR="00281E13" w:rsidRPr="00812081" w:rsidRDefault="00281E13" w:rsidP="00281E13">
      <w:pPr>
        <w:rPr>
          <w:sz w:val="22"/>
          <w:szCs w:val="22"/>
        </w:rPr>
      </w:pPr>
    </w:p>
    <w:p w14:paraId="6DC065A0" w14:textId="77777777" w:rsidR="00281E13" w:rsidRPr="00812081" w:rsidRDefault="00281E13" w:rsidP="00281E13">
      <w:pPr>
        <w:rPr>
          <w:sz w:val="22"/>
          <w:szCs w:val="22"/>
        </w:rPr>
      </w:pPr>
      <w:r w:rsidRPr="00812081">
        <w:rPr>
          <w:sz w:val="22"/>
          <w:szCs w:val="22"/>
        </w:rPr>
        <w:t xml:space="preserve">Comme déjà dit, la composition sociologique d’une assemblée tirée au sort serait certainement différente de celle des assemblées actuelles, plus diversifiée </w:t>
      </w:r>
      <w:bookmarkStart w:id="22" w:name="_Hlk14087181"/>
      <w:r w:rsidRPr="00812081">
        <w:rPr>
          <w:sz w:val="22"/>
          <w:szCs w:val="22"/>
        </w:rPr>
        <w:t>et en cela mieux représentative de la population.</w:t>
      </w:r>
      <w:bookmarkEnd w:id="22"/>
    </w:p>
    <w:p w14:paraId="09079C0C" w14:textId="77777777" w:rsidR="00281E13" w:rsidRPr="00812081" w:rsidRDefault="00281E13" w:rsidP="00281E13">
      <w:pPr>
        <w:spacing w:after="160" w:line="259" w:lineRule="auto"/>
        <w:jc w:val="left"/>
        <w:rPr>
          <w:sz w:val="22"/>
          <w:szCs w:val="22"/>
        </w:rPr>
      </w:pPr>
    </w:p>
    <w:p w14:paraId="03FA21A6" w14:textId="77777777" w:rsidR="00281E13" w:rsidRPr="00812081" w:rsidRDefault="00281E13" w:rsidP="00281E13">
      <w:pPr>
        <w:pStyle w:val="Heading2"/>
        <w:rPr>
          <w:rFonts w:asciiTheme="majorHAnsi" w:hAnsiTheme="majorHAnsi" w:cstheme="majorHAnsi"/>
        </w:rPr>
      </w:pPr>
      <w:bookmarkStart w:id="23" w:name="_Toc5284148"/>
      <w:bookmarkStart w:id="24" w:name="_Toc5285830"/>
      <w:bookmarkStart w:id="25" w:name="_Toc7451760"/>
      <w:bookmarkStart w:id="26" w:name="_Toc9623969"/>
      <w:bookmarkStart w:id="27" w:name="_Toc9625159"/>
      <w:bookmarkStart w:id="28" w:name="_Toc38979491"/>
      <w:r w:rsidRPr="00812081">
        <w:rPr>
          <w:rFonts w:asciiTheme="majorHAnsi" w:hAnsiTheme="majorHAnsi" w:cstheme="majorHAnsi"/>
        </w:rPr>
        <w:t>Les citoyens tirés au sort auront-ils les compétences suffisantes ?</w:t>
      </w:r>
      <w:bookmarkEnd w:id="20"/>
      <w:bookmarkEnd w:id="21"/>
      <w:bookmarkEnd w:id="23"/>
      <w:bookmarkEnd w:id="24"/>
      <w:bookmarkEnd w:id="25"/>
      <w:bookmarkEnd w:id="26"/>
      <w:bookmarkEnd w:id="27"/>
      <w:bookmarkEnd w:id="28"/>
    </w:p>
    <w:p w14:paraId="2DE99401" w14:textId="77777777" w:rsidR="00281E13" w:rsidRPr="00812081" w:rsidRDefault="00281E13" w:rsidP="00281E13">
      <w:pPr>
        <w:rPr>
          <w:sz w:val="22"/>
          <w:szCs w:val="22"/>
        </w:rPr>
      </w:pPr>
    </w:p>
    <w:p w14:paraId="74DFB4C4" w14:textId="77777777" w:rsidR="00281E13" w:rsidRPr="00812081" w:rsidRDefault="00281E13" w:rsidP="00281E13">
      <w:pPr>
        <w:rPr>
          <w:sz w:val="22"/>
          <w:szCs w:val="22"/>
        </w:rPr>
      </w:pPr>
      <w:bookmarkStart w:id="29" w:name="_Hlk14086800"/>
      <w:r w:rsidRPr="00812081">
        <w:rPr>
          <w:sz w:val="22"/>
          <w:szCs w:val="22"/>
        </w:rPr>
        <w:t xml:space="preserve">On constate, au sein des groupes tirés au sort, </w:t>
      </w:r>
      <w:r w:rsidRPr="00812081">
        <w:rPr>
          <w:sz w:val="22"/>
          <w:szCs w:val="22"/>
          <w:u w:val="single"/>
        </w:rPr>
        <w:t>une plus grande écoute et une plus grande ouverture </w:t>
      </w:r>
      <w:r w:rsidRPr="00812081">
        <w:rPr>
          <w:sz w:val="22"/>
          <w:szCs w:val="22"/>
        </w:rPr>
        <w:t>: les positions évoluent en cours de débat au lieu de s’affronter de manière rigide. Mais les tirés au sort auront-ils les compétences suffisantes ?</w:t>
      </w:r>
    </w:p>
    <w:p w14:paraId="4526AB34" w14:textId="77777777" w:rsidR="00281E13" w:rsidRPr="00812081" w:rsidRDefault="00281E13" w:rsidP="00281E13">
      <w:pPr>
        <w:rPr>
          <w:sz w:val="22"/>
          <w:szCs w:val="22"/>
        </w:rPr>
      </w:pPr>
    </w:p>
    <w:p w14:paraId="7782C839" w14:textId="77777777" w:rsidR="00281E13" w:rsidRPr="00812081" w:rsidRDefault="00281E13" w:rsidP="00281E13">
      <w:pPr>
        <w:rPr>
          <w:sz w:val="22"/>
          <w:szCs w:val="22"/>
        </w:rPr>
      </w:pPr>
      <w:r w:rsidRPr="00812081">
        <w:rPr>
          <w:sz w:val="22"/>
          <w:szCs w:val="22"/>
        </w:rPr>
        <w:t>- La plus grande ouverture et la meilleure écoute est liée au fait que les participants arrivent peu (in)formés, sans position bien fondée.</w:t>
      </w:r>
    </w:p>
    <w:p w14:paraId="6F4826D8" w14:textId="77777777" w:rsidR="00281E13" w:rsidRPr="00812081" w:rsidRDefault="00281E13" w:rsidP="00281E13">
      <w:pPr>
        <w:rPr>
          <w:sz w:val="22"/>
          <w:szCs w:val="22"/>
        </w:rPr>
      </w:pPr>
    </w:p>
    <w:p w14:paraId="3E071B4A" w14:textId="77777777" w:rsidR="00281E13" w:rsidRPr="00812081" w:rsidRDefault="00281E13" w:rsidP="00281E13">
      <w:pPr>
        <w:rPr>
          <w:sz w:val="22"/>
          <w:szCs w:val="22"/>
        </w:rPr>
      </w:pPr>
      <w:r w:rsidRPr="00812081">
        <w:rPr>
          <w:sz w:val="22"/>
          <w:szCs w:val="22"/>
        </w:rPr>
        <w:t>« </w:t>
      </w:r>
      <w:r w:rsidRPr="00812081">
        <w:rPr>
          <w:i/>
          <w:sz w:val="22"/>
          <w:szCs w:val="22"/>
        </w:rPr>
        <w:t>La littérature sur les expériences participatives montre que lorsque vous amenez des citoyens ‘ordinaires’ à se prononcer sur une question, ils ouvrent en général le débat sur des dimensions que, souvent, les experts négligent. Ils vont par exemple faire des liens entre des problématiques que l’expert spécialisé, du fait précisément de sa spécialisation, n’est pas amener à établir. Comme de lier des questions d’alimentation avec des questions de mobilité. Ils vont aussi souvent mettre en avant des solutions pour lesquelles les valeurs d’équité et d’inclusivité sont prédominantes (NDLR : recherche de solutions équitables et qui évitent l’exclusion sociale), alors que ces valeurs ne sont souvent qu’accessoires pour l’expert, pris dans la complexité de la réflexion qu’il mène</w:t>
      </w:r>
      <w:r w:rsidRPr="00812081">
        <w:rPr>
          <w:sz w:val="22"/>
          <w:szCs w:val="22"/>
        </w:rPr>
        <w:t>.</w:t>
      </w:r>
      <w:r w:rsidRPr="00812081">
        <w:rPr>
          <w:rStyle w:val="FootnoteReference"/>
          <w:sz w:val="22"/>
          <w:szCs w:val="22"/>
        </w:rPr>
        <w:footnoteReference w:id="3"/>
      </w:r>
      <w:r w:rsidRPr="00812081">
        <w:rPr>
          <w:sz w:val="22"/>
          <w:szCs w:val="22"/>
        </w:rPr>
        <w:t> » (Pierre Stassart, un des initiateurs du projet « Parlement Citoyen Climat », sociologue et directeur du SEED, l’unité de Socio-Économie, Environnement et Développement (SEED) sur le campus ULg d’Arlon).</w:t>
      </w:r>
    </w:p>
    <w:p w14:paraId="31AEB23C" w14:textId="77777777" w:rsidR="00281E13" w:rsidRPr="00812081" w:rsidRDefault="00281E13" w:rsidP="00281E13">
      <w:pPr>
        <w:rPr>
          <w:sz w:val="22"/>
          <w:szCs w:val="22"/>
        </w:rPr>
      </w:pPr>
      <w:r w:rsidRPr="00812081">
        <w:rPr>
          <w:sz w:val="22"/>
          <w:szCs w:val="22"/>
        </w:rPr>
        <w:t>Voici un bel exemple. En 2012, à l’issue de larges débats publics au sein d’une assemblée délibérative constituée à raison des deux tiers de citoyens tirés au sort, l’Irlande très catholique a finalement autorisé le mariage gay (sans les manifestations violentes observées en France dans le même contexte), tandis que l’Église catholique menait campagne pour le « non »</w:t>
      </w:r>
      <w:r w:rsidRPr="00812081">
        <w:rPr>
          <w:rStyle w:val="FootnoteReference"/>
          <w:sz w:val="22"/>
          <w:szCs w:val="22"/>
        </w:rPr>
        <w:footnoteReference w:id="4"/>
      </w:r>
      <w:r w:rsidRPr="00812081">
        <w:rPr>
          <w:sz w:val="22"/>
          <w:szCs w:val="22"/>
        </w:rPr>
        <w:t xml:space="preserve">. </w:t>
      </w:r>
    </w:p>
    <w:p w14:paraId="15F88529" w14:textId="77777777" w:rsidR="00281E13" w:rsidRPr="00812081" w:rsidRDefault="00281E13" w:rsidP="00281E13">
      <w:pPr>
        <w:rPr>
          <w:sz w:val="22"/>
          <w:szCs w:val="22"/>
        </w:rPr>
      </w:pPr>
    </w:p>
    <w:p w14:paraId="7A1935CE" w14:textId="77777777" w:rsidR="00281E13" w:rsidRPr="00812081" w:rsidRDefault="00281E13" w:rsidP="00281E13">
      <w:pPr>
        <w:rPr>
          <w:sz w:val="22"/>
          <w:szCs w:val="22"/>
        </w:rPr>
      </w:pPr>
      <w:r w:rsidRPr="00812081">
        <w:rPr>
          <w:sz w:val="22"/>
          <w:szCs w:val="22"/>
        </w:rPr>
        <w:t>Voici un autre exemple pesant « en faveur du tirage au sort et de la délibération en termes de transformation sociale. Le Texas a (…) montré que, dans une démocratie délibérative, la population est capable de proposer des lois ou des mesures extrêmement nuancées, sophistiquées. Cet Etat, pétrolier par excellence, détient aujourd’hui le record des éoliennes. L’évolution s’est faite dans un processus délibératif, en dépit des intérêts locaux favorables au système pétrolier. »</w:t>
      </w:r>
      <w:r w:rsidRPr="00812081">
        <w:rPr>
          <w:rStyle w:val="FootnoteReference"/>
          <w:sz w:val="22"/>
          <w:szCs w:val="22"/>
        </w:rPr>
        <w:footnoteReference w:id="5"/>
      </w:r>
    </w:p>
    <w:p w14:paraId="34321DB7" w14:textId="77777777" w:rsidR="00281E13" w:rsidRPr="00812081" w:rsidRDefault="00281E13" w:rsidP="00281E13">
      <w:pPr>
        <w:rPr>
          <w:sz w:val="22"/>
          <w:szCs w:val="22"/>
        </w:rPr>
      </w:pPr>
    </w:p>
    <w:p w14:paraId="01AAD551" w14:textId="77777777" w:rsidR="00281E13" w:rsidRPr="00812081" w:rsidRDefault="00281E13" w:rsidP="00281E13">
      <w:pPr>
        <w:rPr>
          <w:sz w:val="22"/>
          <w:szCs w:val="22"/>
        </w:rPr>
      </w:pPr>
      <w:r w:rsidRPr="00812081">
        <w:rPr>
          <w:sz w:val="22"/>
          <w:szCs w:val="22"/>
        </w:rPr>
        <w:lastRenderedPageBreak/>
        <w:t>- Les tirés au sort auront-ils les compétences suffisantes ? Leurs compétences seront probablement, en moyenne, les mêmes que celles des (nouveaux) élus à la Chambre… parfois dépassés par certains enjeux (mais bénéficiant de l’encadrement et du soutien de leur parti).</w:t>
      </w:r>
    </w:p>
    <w:bookmarkEnd w:id="29"/>
    <w:p w14:paraId="11C6441E" w14:textId="77777777" w:rsidR="00281E13" w:rsidRPr="00812081" w:rsidRDefault="00281E13" w:rsidP="00281E13">
      <w:pPr>
        <w:rPr>
          <w:sz w:val="22"/>
          <w:szCs w:val="22"/>
        </w:rPr>
      </w:pPr>
    </w:p>
    <w:p w14:paraId="7E2FF582" w14:textId="77777777" w:rsidR="00281E13" w:rsidRPr="00812081" w:rsidRDefault="00281E13" w:rsidP="00281E13">
      <w:pPr>
        <w:rPr>
          <w:sz w:val="22"/>
          <w:szCs w:val="22"/>
        </w:rPr>
      </w:pPr>
      <w:r w:rsidRPr="00812081">
        <w:rPr>
          <w:sz w:val="22"/>
          <w:szCs w:val="22"/>
        </w:rPr>
        <w:t>A propos des compétences des citoyens, Vincent DE COOREBYTER nous livre une intéressante réflexion :</w:t>
      </w:r>
    </w:p>
    <w:p w14:paraId="10EA7F6E" w14:textId="77777777" w:rsidR="00281E13" w:rsidRPr="00812081" w:rsidRDefault="00281E13" w:rsidP="00281E13">
      <w:pPr>
        <w:spacing w:before="120"/>
        <w:rPr>
          <w:i/>
          <w:sz w:val="22"/>
          <w:szCs w:val="22"/>
        </w:rPr>
      </w:pPr>
      <w:r w:rsidRPr="00812081">
        <w:rPr>
          <w:i/>
          <w:sz w:val="22"/>
          <w:szCs w:val="22"/>
        </w:rPr>
        <w:t xml:space="preserve">« Indépendamment de la colère populiste, l’ambivalence à l’égard de la démocratie repose sur une évolution que l’on a parfois tendance à nier : la formidable élévation du niveau d’instruction des citoyens. Si la démocratie connaît une crise de légitimité, c’est notamment en raison de l’allongement continu de la durée des études, sans lequel les citoyens n’auraient pas un regard aussi critique sur la vie politique. </w:t>
      </w:r>
    </w:p>
    <w:p w14:paraId="0F27548A" w14:textId="77777777" w:rsidR="00281E13" w:rsidRPr="00812081" w:rsidRDefault="00281E13" w:rsidP="00281E13">
      <w:pPr>
        <w:spacing w:before="120"/>
        <w:rPr>
          <w:i/>
          <w:sz w:val="22"/>
          <w:szCs w:val="22"/>
        </w:rPr>
      </w:pPr>
      <w:r w:rsidRPr="00812081">
        <w:rPr>
          <w:i/>
          <w:sz w:val="22"/>
          <w:szCs w:val="22"/>
        </w:rPr>
        <w:t xml:space="preserve">On déplore souvent, sans les rapprocher l’une de l’autre, la crise de la représentation politique et la crise de l’école, sans s’apercevoir que les élus sont d’autant plus soumis à la critique que les citoyens ont les moyens de les juger, et que l’école est en crise parce qu’elle ne parvient pas à répondre à la formidable élévation du niveau de formation à laquelle toutes les couches sociales aspirent. </w:t>
      </w:r>
    </w:p>
    <w:p w14:paraId="72E2E0BC" w14:textId="77777777" w:rsidR="00281E13" w:rsidRPr="00812081" w:rsidRDefault="00281E13" w:rsidP="00281E13">
      <w:pPr>
        <w:spacing w:before="120"/>
        <w:rPr>
          <w:i/>
          <w:sz w:val="22"/>
          <w:szCs w:val="22"/>
        </w:rPr>
      </w:pPr>
      <w:r w:rsidRPr="00812081">
        <w:rPr>
          <w:i/>
          <w:sz w:val="22"/>
          <w:szCs w:val="22"/>
        </w:rPr>
        <w:t>Il faut d’ailleurs noter que la crise de confiance ne touche pas seulement les responsables politiques : presque toutes les professions fondées sur le maniement d’un savoir connaissent une vague de méfiance et de contestation, du journalisme à la médecine en passant par l’expertise économique ou, significativement, par l’enseignement. La crise de la représentation politique cristallise en fait une crise plus générale de la confiance placée dans les élites, qui résulte non pas du fossé creusé entre le peuple et ses dirigeants mais, au contraire, de la réduction de ce fossé.</w:t>
      </w:r>
      <w:r w:rsidRPr="00812081">
        <w:rPr>
          <w:rStyle w:val="FootnoteReference"/>
          <w:i/>
          <w:sz w:val="22"/>
          <w:szCs w:val="22"/>
        </w:rPr>
        <w:footnoteReference w:id="6"/>
      </w:r>
      <w:r w:rsidRPr="00812081">
        <w:rPr>
          <w:i/>
          <w:sz w:val="22"/>
          <w:szCs w:val="22"/>
          <w:vertAlign w:val="superscript"/>
        </w:rPr>
        <w:t> </w:t>
      </w:r>
      <w:r w:rsidRPr="00812081">
        <w:rPr>
          <w:i/>
          <w:sz w:val="22"/>
          <w:szCs w:val="22"/>
        </w:rPr>
        <w:t>»</w:t>
      </w:r>
    </w:p>
    <w:p w14:paraId="04D48BC1" w14:textId="77777777" w:rsidR="00281E13" w:rsidRPr="00812081" w:rsidRDefault="00281E13" w:rsidP="00281E13">
      <w:pPr>
        <w:rPr>
          <w:sz w:val="22"/>
          <w:szCs w:val="22"/>
        </w:rPr>
      </w:pPr>
      <w:r w:rsidRPr="00812081">
        <w:rPr>
          <w:sz w:val="22"/>
          <w:szCs w:val="22"/>
        </w:rPr>
        <w:t>Cependant, pour une part de la population, vivant dans la précarité, un fossé se creuse néanmoins entre elle et ses « représentants » disposant le plus souvent d’une éducation supérieure. Cfr. dans l’enquête « Noir, jaune, blues » la catégorie des « Abandonnés » (26% de la population), disposant d’un « capital culturel faible qui va souvent de pair avec des emplois peu qualifiés, voire précaires, donc un capital économique faible, milieu populaire, plutôt âgés (plus de 55 ans), moins parmi les jeunes. Ce sont des "belgo-belges », c’est-à-dire nés belges et de parents et de grands-parents eux-mêmes nés belges. Quand ils se positionnent sur l’échelle gauche-droite, c’est à l’extrême-droite et à droite. »</w:t>
      </w:r>
      <w:r w:rsidRPr="00812081">
        <w:rPr>
          <w:rStyle w:val="FootnoteReference"/>
          <w:sz w:val="22"/>
          <w:szCs w:val="22"/>
        </w:rPr>
        <w:footnoteReference w:id="7"/>
      </w:r>
    </w:p>
    <w:p w14:paraId="69021D8A" w14:textId="77777777" w:rsidR="00281E13" w:rsidRPr="00812081" w:rsidRDefault="00281E13" w:rsidP="00281E13">
      <w:pPr>
        <w:rPr>
          <w:sz w:val="22"/>
          <w:szCs w:val="22"/>
        </w:rPr>
      </w:pPr>
      <w:r w:rsidRPr="00812081">
        <w:rPr>
          <w:sz w:val="22"/>
          <w:szCs w:val="22"/>
        </w:rPr>
        <w:t xml:space="preserve"> </w:t>
      </w:r>
    </w:p>
    <w:p w14:paraId="11341A57" w14:textId="77777777" w:rsidR="00281E13" w:rsidRPr="00812081" w:rsidRDefault="00281E13" w:rsidP="00281E13">
      <w:pPr>
        <w:rPr>
          <w:sz w:val="22"/>
          <w:szCs w:val="22"/>
        </w:rPr>
      </w:pPr>
    </w:p>
    <w:p w14:paraId="16E341F7" w14:textId="77777777" w:rsidR="00281E13" w:rsidRPr="00812081" w:rsidRDefault="00281E13" w:rsidP="00281E13">
      <w:pPr>
        <w:pStyle w:val="Heading2"/>
        <w:rPr>
          <w:rFonts w:asciiTheme="majorHAnsi" w:hAnsiTheme="majorHAnsi" w:cstheme="majorHAnsi"/>
        </w:rPr>
      </w:pPr>
      <w:bookmarkStart w:id="30" w:name="_Toc5284152"/>
      <w:bookmarkStart w:id="31" w:name="_Toc5285834"/>
      <w:bookmarkStart w:id="32" w:name="_Toc7451764"/>
      <w:bookmarkStart w:id="33" w:name="_Toc9623972"/>
      <w:bookmarkStart w:id="34" w:name="_Toc9625162"/>
      <w:bookmarkStart w:id="35" w:name="_Toc38979492"/>
      <w:r w:rsidRPr="00812081">
        <w:rPr>
          <w:rFonts w:asciiTheme="majorHAnsi" w:hAnsiTheme="majorHAnsi" w:cstheme="majorHAnsi"/>
        </w:rPr>
        <w:t>Pas de faux espoirs</w:t>
      </w:r>
      <w:bookmarkEnd w:id="30"/>
      <w:bookmarkEnd w:id="31"/>
      <w:bookmarkEnd w:id="32"/>
      <w:bookmarkEnd w:id="33"/>
      <w:bookmarkEnd w:id="34"/>
      <w:bookmarkEnd w:id="35"/>
    </w:p>
    <w:p w14:paraId="276669B6" w14:textId="77777777" w:rsidR="00281E13" w:rsidRPr="00812081" w:rsidRDefault="00281E13" w:rsidP="00281E13">
      <w:pPr>
        <w:rPr>
          <w:sz w:val="22"/>
          <w:szCs w:val="22"/>
        </w:rPr>
      </w:pPr>
    </w:p>
    <w:p w14:paraId="1EF241D0" w14:textId="77777777" w:rsidR="00281E13" w:rsidRPr="00BB1FD7" w:rsidRDefault="00281E13" w:rsidP="00281E13">
      <w:pPr>
        <w:pStyle w:val="ListParagraph"/>
        <w:numPr>
          <w:ilvl w:val="0"/>
          <w:numId w:val="4"/>
        </w:numPr>
        <w:rPr>
          <w:sz w:val="22"/>
          <w:szCs w:val="22"/>
        </w:rPr>
      </w:pPr>
      <w:bookmarkStart w:id="36" w:name="_Toc528601481"/>
      <w:bookmarkStart w:id="37" w:name="_Toc528601748"/>
      <w:r w:rsidRPr="00BB1FD7">
        <w:rPr>
          <w:sz w:val="22"/>
          <w:szCs w:val="22"/>
        </w:rPr>
        <w:t>Une égale probabilité de participer à la gestion de la cité ?</w:t>
      </w:r>
      <w:bookmarkEnd w:id="36"/>
      <w:bookmarkEnd w:id="37"/>
      <w:r w:rsidRPr="00BB1FD7">
        <w:rPr>
          <w:sz w:val="22"/>
          <w:szCs w:val="22"/>
        </w:rPr>
        <w:t xml:space="preserve"> Et d’insuffler ainsi des idées nouvelles ou d’introduire « plus de bon sens » ?</w:t>
      </w:r>
    </w:p>
    <w:p w14:paraId="4ED3821B" w14:textId="77777777" w:rsidR="00281E13" w:rsidRPr="00812081" w:rsidRDefault="00281E13" w:rsidP="00281E13">
      <w:pPr>
        <w:rPr>
          <w:sz w:val="22"/>
          <w:szCs w:val="22"/>
        </w:rPr>
      </w:pPr>
    </w:p>
    <w:p w14:paraId="233332D5" w14:textId="77777777" w:rsidR="00281E13" w:rsidRPr="00812081" w:rsidRDefault="00281E13" w:rsidP="00281E13">
      <w:pPr>
        <w:rPr>
          <w:sz w:val="22"/>
          <w:szCs w:val="22"/>
        </w:rPr>
      </w:pPr>
      <w:r w:rsidRPr="00812081">
        <w:rPr>
          <w:sz w:val="22"/>
          <w:szCs w:val="22"/>
        </w:rPr>
        <w:t xml:space="preserve">- Le tirage au sort a pour but, en principe, de donner à chacun une chance égale d’influencer le débat. En pratique, </w:t>
      </w:r>
      <w:bookmarkStart w:id="38" w:name="_Hlk25936973"/>
      <w:r w:rsidRPr="00812081">
        <w:rPr>
          <w:sz w:val="22"/>
          <w:szCs w:val="22"/>
        </w:rPr>
        <w:t xml:space="preserve">cela dépendra de la force de conviction des plus habiles pour transmettre leur vision et à la défendre. </w:t>
      </w:r>
      <w:bookmarkEnd w:id="38"/>
      <w:r w:rsidRPr="00812081">
        <w:rPr>
          <w:sz w:val="22"/>
          <w:szCs w:val="22"/>
        </w:rPr>
        <w:t>La démocratie est un mode de gestion des conflits. L’égalité des chances associée au tirage au sort est une illusion.</w:t>
      </w:r>
    </w:p>
    <w:p w14:paraId="7E31D3DE" w14:textId="77777777" w:rsidR="00281E13" w:rsidRPr="00812081" w:rsidRDefault="00281E13" w:rsidP="00281E13">
      <w:pPr>
        <w:rPr>
          <w:sz w:val="22"/>
          <w:szCs w:val="22"/>
        </w:rPr>
      </w:pPr>
      <w:r w:rsidRPr="00812081">
        <w:rPr>
          <w:sz w:val="22"/>
          <w:szCs w:val="22"/>
        </w:rPr>
        <w:t>- Plus de « bon sens » ou de « sens commun » ? Chaque sous-groupe de la société a sans doute une idée fort différente de ce que représente le « bon sens » ...</w:t>
      </w:r>
    </w:p>
    <w:p w14:paraId="5899D838" w14:textId="77777777" w:rsidR="00281E13" w:rsidRPr="00812081" w:rsidRDefault="00281E13" w:rsidP="00281E13">
      <w:pPr>
        <w:pStyle w:val="ListParagraph"/>
        <w:ind w:left="360"/>
        <w:rPr>
          <w:sz w:val="22"/>
          <w:szCs w:val="22"/>
        </w:rPr>
      </w:pPr>
    </w:p>
    <w:p w14:paraId="2108BDD4" w14:textId="77777777" w:rsidR="00281E13" w:rsidRPr="00812081" w:rsidRDefault="00281E13" w:rsidP="00281E13">
      <w:pPr>
        <w:pStyle w:val="ListParagraph"/>
        <w:numPr>
          <w:ilvl w:val="0"/>
          <w:numId w:val="4"/>
        </w:numPr>
        <w:rPr>
          <w:sz w:val="22"/>
          <w:szCs w:val="22"/>
        </w:rPr>
      </w:pPr>
      <w:bookmarkStart w:id="39" w:name="_Toc528601482"/>
      <w:bookmarkStart w:id="40" w:name="_Toc528601749"/>
      <w:r w:rsidRPr="00812081">
        <w:rPr>
          <w:sz w:val="22"/>
          <w:szCs w:val="22"/>
        </w:rPr>
        <w:t>Le processus pourrait-il avoir une vertu pédagogique ?</w:t>
      </w:r>
      <w:bookmarkEnd w:id="39"/>
      <w:bookmarkEnd w:id="40"/>
    </w:p>
    <w:p w14:paraId="67672D8E" w14:textId="77777777" w:rsidR="00281E13" w:rsidRPr="00812081" w:rsidRDefault="00281E13" w:rsidP="00281E13">
      <w:pPr>
        <w:rPr>
          <w:sz w:val="22"/>
          <w:szCs w:val="22"/>
        </w:rPr>
      </w:pPr>
    </w:p>
    <w:p w14:paraId="7C4B7B9F" w14:textId="77777777" w:rsidR="00281E13" w:rsidRPr="00812081" w:rsidRDefault="00281E13" w:rsidP="00281E13">
      <w:pPr>
        <w:rPr>
          <w:sz w:val="22"/>
          <w:szCs w:val="22"/>
        </w:rPr>
      </w:pPr>
      <w:r w:rsidRPr="00812081">
        <w:rPr>
          <w:sz w:val="22"/>
          <w:szCs w:val="22"/>
        </w:rPr>
        <w:t>Le tirage au sort serait-il la source d’un engagement politique et d’une réflexion au-delà des « yaka », des « yakapa</w:t>
      </w:r>
      <w:r>
        <w:rPr>
          <w:sz w:val="22"/>
          <w:szCs w:val="22"/>
        </w:rPr>
        <w:t> </w:t>
      </w:r>
      <w:r w:rsidRPr="00812081">
        <w:rPr>
          <w:sz w:val="22"/>
          <w:szCs w:val="22"/>
        </w:rPr>
        <w:t>» et des « faukon » ? Comme à tout moment on pourrait être tiré au sort, cela pousserait-il les citoyens à s’informer, à s’exposer à la complexité ?</w:t>
      </w:r>
    </w:p>
    <w:p w14:paraId="76D27733" w14:textId="77777777" w:rsidR="00281E13" w:rsidRPr="00812081" w:rsidRDefault="00281E13" w:rsidP="00281E13">
      <w:pPr>
        <w:rPr>
          <w:sz w:val="22"/>
          <w:szCs w:val="22"/>
        </w:rPr>
      </w:pPr>
    </w:p>
    <w:p w14:paraId="0333C3DC" w14:textId="1C517779" w:rsidR="00281E13" w:rsidRDefault="00281E13" w:rsidP="00281E13">
      <w:pPr>
        <w:rPr>
          <w:sz w:val="22"/>
          <w:szCs w:val="22"/>
        </w:rPr>
      </w:pPr>
      <w:r w:rsidRPr="00812081">
        <w:rPr>
          <w:sz w:val="22"/>
          <w:szCs w:val="22"/>
        </w:rPr>
        <w:lastRenderedPageBreak/>
        <w:t>La probabilité d’être tiré au sort étant très faible, la vertu éducative serait très marginale. En outre, on pourrait être tiré au sort et ne pas être volontaire. Un mode d’éducation de proche en proche ? Sans doute, mais là aussi, ce ne pourrait être que marginal.</w:t>
      </w:r>
    </w:p>
    <w:p w14:paraId="7C612110" w14:textId="353E6749" w:rsidR="0059277A" w:rsidRDefault="0059277A" w:rsidP="00281E13">
      <w:pPr>
        <w:rPr>
          <w:sz w:val="22"/>
          <w:szCs w:val="22"/>
        </w:rPr>
      </w:pPr>
    </w:p>
    <w:p w14:paraId="7AF2463E" w14:textId="77777777" w:rsidR="00281E13" w:rsidRPr="00812081" w:rsidRDefault="00281E13" w:rsidP="00281E13">
      <w:pPr>
        <w:pStyle w:val="Heading2"/>
        <w:rPr>
          <w:rFonts w:asciiTheme="majorHAnsi" w:hAnsiTheme="majorHAnsi" w:cstheme="majorHAnsi"/>
        </w:rPr>
      </w:pPr>
      <w:bookmarkStart w:id="41" w:name="_Toc5284171"/>
      <w:bookmarkStart w:id="42" w:name="_Toc5285853"/>
      <w:bookmarkStart w:id="43" w:name="_Toc7451783"/>
      <w:bookmarkStart w:id="44" w:name="_Toc9623991"/>
      <w:bookmarkStart w:id="45" w:name="_Toc9625182"/>
      <w:bookmarkStart w:id="46" w:name="_Toc38979493"/>
      <w:bookmarkEnd w:id="9"/>
      <w:bookmarkEnd w:id="10"/>
      <w:r w:rsidRPr="00812081">
        <w:rPr>
          <w:rFonts w:asciiTheme="majorHAnsi" w:hAnsiTheme="majorHAnsi" w:cstheme="majorHAnsi"/>
        </w:rPr>
        <w:t>Le tirage au sort : mythes et réalités.</w:t>
      </w:r>
      <w:bookmarkEnd w:id="41"/>
      <w:bookmarkEnd w:id="42"/>
      <w:bookmarkEnd w:id="43"/>
      <w:bookmarkEnd w:id="44"/>
      <w:bookmarkEnd w:id="45"/>
      <w:bookmarkEnd w:id="46"/>
    </w:p>
    <w:p w14:paraId="3B7DA7CB" w14:textId="77777777" w:rsidR="00281E13" w:rsidRPr="00812081" w:rsidRDefault="00281E13" w:rsidP="00281E13">
      <w:pPr>
        <w:pStyle w:val="ListParagraph"/>
        <w:ind w:left="1080"/>
        <w:rPr>
          <w:sz w:val="22"/>
          <w:szCs w:val="22"/>
        </w:rPr>
      </w:pPr>
    </w:p>
    <w:p w14:paraId="5E9AE68B" w14:textId="77777777" w:rsidR="00281E13" w:rsidRPr="00812081" w:rsidRDefault="00281E13" w:rsidP="00281E13">
      <w:pPr>
        <w:rPr>
          <w:sz w:val="22"/>
          <w:szCs w:val="22"/>
        </w:rPr>
      </w:pPr>
      <w:r w:rsidRPr="00812081">
        <w:rPr>
          <w:sz w:val="22"/>
          <w:szCs w:val="22"/>
        </w:rPr>
        <w:t>Les éléments d’information qui suivent proviennent pour l’essentiel des échanges lors d’un atelier intitulé « Quelle démocratie pour le XXIème siècle ? – De nouveaux outils pour une meilleure démocratie », lors des Rencontres écologiques d’été 2013 :</w:t>
      </w:r>
    </w:p>
    <w:p w14:paraId="778B4D7E" w14:textId="77777777" w:rsidR="00281E13" w:rsidRPr="00812081" w:rsidRDefault="00281E13" w:rsidP="00281E13">
      <w:pPr>
        <w:rPr>
          <w:rFonts w:eastAsia="Times New Roman"/>
          <w:sz w:val="22"/>
          <w:szCs w:val="22"/>
          <w:lang w:eastAsia="fr-BE"/>
        </w:rPr>
      </w:pPr>
    </w:p>
    <w:p w14:paraId="3628C34D" w14:textId="77777777" w:rsidR="00281E13" w:rsidRPr="00812081" w:rsidRDefault="00281E13" w:rsidP="00281E13">
      <w:pPr>
        <w:rPr>
          <w:rFonts w:eastAsia="Times New Roman"/>
          <w:i/>
          <w:sz w:val="22"/>
          <w:szCs w:val="22"/>
          <w:lang w:eastAsia="fr-BE"/>
        </w:rPr>
      </w:pPr>
      <w:r w:rsidRPr="00812081">
        <w:rPr>
          <w:rFonts w:eastAsia="Times New Roman"/>
          <w:i/>
          <w:sz w:val="22"/>
          <w:szCs w:val="22"/>
          <w:lang w:eastAsia="fr-BE"/>
        </w:rPr>
        <w:t>« Cette formation se proposait d’explorer l’apport potentiel du tirage au sort en politique afin de donner un nouveau souffle à nos démocraties. Dans un premier temps (en matinée), nous avons retracé brièvement l’histoire et la philosophie du tirage au sort. D’Athènes au G1000, plus de 2000 ans ont été parcourus ; de Platon à Manin, ce sont des dizaines de philosophes et de politologues qui se sont exprimés sur le sujet. Une fois les bases théoriques posées, nous avons approfondi différents champs de réflexions »</w:t>
      </w:r>
    </w:p>
    <w:p w14:paraId="54D9236F" w14:textId="77777777" w:rsidR="00281E13" w:rsidRPr="00812081" w:rsidRDefault="00281E13" w:rsidP="00281E13">
      <w:pPr>
        <w:rPr>
          <w:rFonts w:eastAsia="Times New Roman"/>
          <w:sz w:val="22"/>
          <w:szCs w:val="22"/>
          <w:lang w:eastAsia="fr-BE"/>
        </w:rPr>
      </w:pPr>
    </w:p>
    <w:p w14:paraId="29313796" w14:textId="77777777" w:rsidR="00281E13" w:rsidRPr="00812081" w:rsidRDefault="00281E13" w:rsidP="00281E13">
      <w:pPr>
        <w:rPr>
          <w:rFonts w:eastAsia="Times New Roman"/>
          <w:bCs/>
          <w:sz w:val="22"/>
          <w:szCs w:val="22"/>
          <w:u w:val="single"/>
          <w:lang w:eastAsia="fr-BE"/>
        </w:rPr>
      </w:pPr>
      <w:r w:rsidRPr="00812081">
        <w:rPr>
          <w:rFonts w:eastAsia="Times New Roman"/>
          <w:bCs/>
          <w:sz w:val="22"/>
          <w:szCs w:val="22"/>
          <w:u w:val="single"/>
          <w:lang w:eastAsia="fr-BE"/>
        </w:rPr>
        <w:t>Animateurs</w:t>
      </w:r>
    </w:p>
    <w:p w14:paraId="602E3C4C" w14:textId="77777777" w:rsidR="00281E13" w:rsidRPr="00812081" w:rsidRDefault="00281E13" w:rsidP="00281E13">
      <w:pPr>
        <w:rPr>
          <w:rFonts w:eastAsia="Times New Roman"/>
          <w:sz w:val="22"/>
          <w:szCs w:val="22"/>
          <w:lang w:eastAsia="fr-BE"/>
        </w:rPr>
      </w:pPr>
      <w:r w:rsidRPr="00812081">
        <w:rPr>
          <w:rFonts w:eastAsia="Times New Roman"/>
          <w:bCs/>
          <w:sz w:val="22"/>
          <w:szCs w:val="22"/>
          <w:lang w:eastAsia="fr-BE"/>
        </w:rPr>
        <w:t>- Olivier Malay</w:t>
      </w:r>
      <w:r w:rsidRPr="00812081">
        <w:rPr>
          <w:rFonts w:eastAsia="Times New Roman"/>
          <w:sz w:val="22"/>
          <w:szCs w:val="22"/>
          <w:lang w:eastAsia="fr-BE"/>
        </w:rPr>
        <w:t>, étudiant à la Chaire d’Ethique économique et sociale et Pr. du Conseil fédéral de la FEF.</w:t>
      </w:r>
    </w:p>
    <w:p w14:paraId="68CC2266" w14:textId="77777777" w:rsidR="00281E13" w:rsidRPr="00812081" w:rsidRDefault="00281E13" w:rsidP="00281E13">
      <w:pPr>
        <w:rPr>
          <w:rFonts w:eastAsia="Times New Roman"/>
          <w:sz w:val="22"/>
          <w:szCs w:val="22"/>
          <w:lang w:eastAsia="fr-BE"/>
        </w:rPr>
      </w:pPr>
      <w:r w:rsidRPr="00812081">
        <w:rPr>
          <w:rFonts w:eastAsia="Times New Roman"/>
          <w:bCs/>
          <w:sz w:val="22"/>
          <w:szCs w:val="22"/>
          <w:lang w:eastAsia="fr-BE"/>
        </w:rPr>
        <w:t>- Pierre-Yves Ryckaert</w:t>
      </w:r>
      <w:r w:rsidRPr="00812081">
        <w:rPr>
          <w:rFonts w:eastAsia="Times New Roman"/>
          <w:sz w:val="22"/>
          <w:szCs w:val="22"/>
          <w:lang w:eastAsia="fr-BE"/>
        </w:rPr>
        <w:t xml:space="preserve">, auteur d’un décret concernant le tirage au sort des élus des députés au Parlement Jeunesse de la Fédération Wallonie-Bruxelles. </w:t>
      </w:r>
    </w:p>
    <w:p w14:paraId="7A508761" w14:textId="77777777" w:rsidR="00281E13" w:rsidRPr="00812081" w:rsidRDefault="00281E13" w:rsidP="00281E13">
      <w:pPr>
        <w:rPr>
          <w:rFonts w:eastAsia="Times New Roman"/>
          <w:sz w:val="22"/>
          <w:szCs w:val="22"/>
          <w:lang w:eastAsia="fr-BE"/>
        </w:rPr>
      </w:pPr>
    </w:p>
    <w:p w14:paraId="7E669CC1" w14:textId="77777777" w:rsidR="00281E13" w:rsidRPr="00812081" w:rsidRDefault="00281E13" w:rsidP="00281E13">
      <w:pPr>
        <w:rPr>
          <w:rFonts w:eastAsia="Times New Roman"/>
          <w:bCs/>
          <w:sz w:val="22"/>
          <w:szCs w:val="22"/>
          <w:u w:val="single"/>
          <w:lang w:eastAsia="fr-BE"/>
        </w:rPr>
      </w:pPr>
      <w:r w:rsidRPr="00812081">
        <w:rPr>
          <w:rFonts w:eastAsia="Times New Roman"/>
          <w:bCs/>
          <w:sz w:val="22"/>
          <w:szCs w:val="22"/>
          <w:u w:val="single"/>
          <w:lang w:eastAsia="fr-BE"/>
        </w:rPr>
        <w:t>Intervenants</w:t>
      </w:r>
    </w:p>
    <w:p w14:paraId="41989684" w14:textId="77777777" w:rsidR="00281E13" w:rsidRPr="00812081" w:rsidRDefault="00281E13" w:rsidP="00281E13">
      <w:pPr>
        <w:rPr>
          <w:rFonts w:eastAsia="Times New Roman"/>
          <w:sz w:val="22"/>
          <w:szCs w:val="22"/>
          <w:lang w:eastAsia="fr-BE"/>
        </w:rPr>
      </w:pPr>
      <w:r w:rsidRPr="00812081">
        <w:rPr>
          <w:rFonts w:eastAsia="Times New Roman"/>
          <w:bCs/>
          <w:sz w:val="22"/>
          <w:szCs w:val="22"/>
          <w:lang w:eastAsia="fr-BE"/>
        </w:rPr>
        <w:t>- Loïc Blondiaux</w:t>
      </w:r>
      <w:r w:rsidRPr="00812081">
        <w:rPr>
          <w:rFonts w:eastAsia="Times New Roman"/>
          <w:sz w:val="22"/>
          <w:szCs w:val="22"/>
          <w:lang w:eastAsia="fr-BE"/>
        </w:rPr>
        <w:t xml:space="preserve"> – Prof. de sciences politiques à Paris I et auteur du livre "Le nouvel esprit de la démocratie".</w:t>
      </w:r>
    </w:p>
    <w:p w14:paraId="15D33047" w14:textId="77777777" w:rsidR="00281E13" w:rsidRPr="00812081" w:rsidRDefault="00281E13" w:rsidP="00281E13">
      <w:pPr>
        <w:rPr>
          <w:rFonts w:eastAsia="Times New Roman"/>
          <w:sz w:val="22"/>
          <w:szCs w:val="22"/>
          <w:lang w:eastAsia="fr-BE"/>
        </w:rPr>
      </w:pPr>
      <w:r w:rsidRPr="00812081">
        <w:rPr>
          <w:rFonts w:eastAsia="Times New Roman"/>
          <w:bCs/>
          <w:sz w:val="22"/>
          <w:szCs w:val="22"/>
          <w:lang w:eastAsia="fr-BE"/>
        </w:rPr>
        <w:t>- John Pitseys</w:t>
      </w:r>
      <w:r w:rsidRPr="00812081">
        <w:rPr>
          <w:rFonts w:eastAsia="Times New Roman"/>
          <w:sz w:val="22"/>
          <w:szCs w:val="22"/>
          <w:lang w:eastAsia="fr-BE"/>
        </w:rPr>
        <w:t xml:space="preserve"> - membre de la commission démocratie d’Ecolo.</w:t>
      </w:r>
    </w:p>
    <w:p w14:paraId="61EFE3F7" w14:textId="77777777" w:rsidR="00281E13" w:rsidRPr="00812081" w:rsidRDefault="00281E13" w:rsidP="00281E13">
      <w:pPr>
        <w:rPr>
          <w:rFonts w:eastAsia="Times New Roman"/>
          <w:sz w:val="22"/>
          <w:szCs w:val="22"/>
          <w:lang w:eastAsia="fr-BE"/>
        </w:rPr>
      </w:pPr>
      <w:r w:rsidRPr="00812081">
        <w:rPr>
          <w:rFonts w:eastAsia="Times New Roman"/>
          <w:sz w:val="22"/>
          <w:szCs w:val="22"/>
          <w:lang w:eastAsia="fr-BE"/>
        </w:rPr>
        <w:t>- Un membre du G1000.</w:t>
      </w:r>
    </w:p>
    <w:p w14:paraId="4B096235" w14:textId="77777777" w:rsidR="00281E13" w:rsidRPr="00812081" w:rsidRDefault="00281E13" w:rsidP="00281E13">
      <w:pPr>
        <w:rPr>
          <w:rFonts w:eastAsia="Times New Roman"/>
          <w:sz w:val="22"/>
          <w:szCs w:val="22"/>
          <w:lang w:eastAsia="fr-BE"/>
        </w:rPr>
      </w:pPr>
    </w:p>
    <w:p w14:paraId="42095F2C" w14:textId="77777777" w:rsidR="00281E13" w:rsidRPr="00812081" w:rsidRDefault="00281E13" w:rsidP="00281E13">
      <w:pPr>
        <w:rPr>
          <w:sz w:val="22"/>
          <w:szCs w:val="22"/>
        </w:rPr>
      </w:pPr>
      <w:bookmarkStart w:id="47" w:name="_Toc477863693"/>
      <w:bookmarkStart w:id="48" w:name="_Toc528601492"/>
      <w:bookmarkStart w:id="49" w:name="_Toc528601759"/>
      <w:r w:rsidRPr="00812081">
        <w:rPr>
          <w:b/>
          <w:sz w:val="22"/>
          <w:szCs w:val="22"/>
        </w:rPr>
        <w:t>Historique du tirage au sort (par Loïc Blondiaux)</w:t>
      </w:r>
      <w:r w:rsidRPr="00812081">
        <w:rPr>
          <w:rStyle w:val="FootnoteReference"/>
          <w:b/>
          <w:sz w:val="22"/>
          <w:szCs w:val="22"/>
        </w:rPr>
        <w:footnoteReference w:id="8"/>
      </w:r>
      <w:bookmarkEnd w:id="47"/>
      <w:bookmarkEnd w:id="48"/>
      <w:bookmarkEnd w:id="49"/>
    </w:p>
    <w:p w14:paraId="7C95059B" w14:textId="77777777" w:rsidR="00281E13" w:rsidRPr="00812081" w:rsidRDefault="00281E13" w:rsidP="00281E13">
      <w:pPr>
        <w:rPr>
          <w:sz w:val="22"/>
          <w:szCs w:val="22"/>
        </w:rPr>
      </w:pPr>
    </w:p>
    <w:p w14:paraId="7C04F75A" w14:textId="77777777" w:rsidR="00281E13" w:rsidRPr="00812081" w:rsidRDefault="00281E13" w:rsidP="00281E13">
      <w:pPr>
        <w:rPr>
          <w:b/>
          <w:sz w:val="22"/>
          <w:szCs w:val="22"/>
        </w:rPr>
      </w:pPr>
      <w:bookmarkStart w:id="50" w:name="_Toc477863694"/>
      <w:r w:rsidRPr="00812081">
        <w:rPr>
          <w:b/>
          <w:sz w:val="22"/>
          <w:szCs w:val="22"/>
        </w:rPr>
        <w:t>Athènes</w:t>
      </w:r>
      <w:bookmarkEnd w:id="50"/>
    </w:p>
    <w:p w14:paraId="65923533" w14:textId="77777777" w:rsidR="00281E13" w:rsidRPr="00812081" w:rsidRDefault="00281E13" w:rsidP="00281E13">
      <w:pPr>
        <w:rPr>
          <w:sz w:val="22"/>
          <w:szCs w:val="22"/>
        </w:rPr>
      </w:pPr>
    </w:p>
    <w:p w14:paraId="350FC8F5" w14:textId="77777777" w:rsidR="00281E13" w:rsidRPr="00812081" w:rsidRDefault="00281E13" w:rsidP="00281E13">
      <w:pPr>
        <w:rPr>
          <w:sz w:val="22"/>
          <w:szCs w:val="22"/>
        </w:rPr>
      </w:pPr>
      <w:r w:rsidRPr="00812081">
        <w:rPr>
          <w:sz w:val="22"/>
          <w:szCs w:val="22"/>
        </w:rPr>
        <w:t xml:space="preserve">La démocratie athénienne (du Vème au IVème siècle AD) s’exerce au sein d’une société comprenant 450 000 habitants dont 50 à 80 000 citoyens libres. </w:t>
      </w:r>
    </w:p>
    <w:p w14:paraId="399D3A44" w14:textId="77777777" w:rsidR="00281E13" w:rsidRPr="00812081" w:rsidRDefault="00281E13" w:rsidP="00281E13">
      <w:pPr>
        <w:rPr>
          <w:sz w:val="22"/>
          <w:szCs w:val="22"/>
        </w:rPr>
      </w:pPr>
    </w:p>
    <w:p w14:paraId="5FD125AF" w14:textId="77777777" w:rsidR="00281E13" w:rsidRPr="00812081" w:rsidRDefault="00281E13" w:rsidP="00281E13">
      <w:pPr>
        <w:rPr>
          <w:sz w:val="22"/>
          <w:szCs w:val="22"/>
        </w:rPr>
      </w:pPr>
      <w:r w:rsidRPr="00812081">
        <w:rPr>
          <w:sz w:val="22"/>
          <w:szCs w:val="22"/>
        </w:rPr>
        <w:t xml:space="preserve">L’idéal de la participation citoyenne : </w:t>
      </w:r>
    </w:p>
    <w:p w14:paraId="759F8263" w14:textId="77777777" w:rsidR="00281E13" w:rsidRPr="00812081" w:rsidRDefault="00281E13" w:rsidP="00281E13">
      <w:pPr>
        <w:rPr>
          <w:sz w:val="22"/>
          <w:szCs w:val="22"/>
        </w:rPr>
      </w:pPr>
    </w:p>
    <w:p w14:paraId="035A0BAD" w14:textId="77777777" w:rsidR="00281E13" w:rsidRPr="00812081" w:rsidRDefault="00281E13" w:rsidP="00281E13">
      <w:pPr>
        <w:rPr>
          <w:sz w:val="22"/>
          <w:szCs w:val="22"/>
        </w:rPr>
      </w:pPr>
      <w:r w:rsidRPr="00812081">
        <w:rPr>
          <w:sz w:val="22"/>
          <w:szCs w:val="22"/>
        </w:rPr>
        <w:t>* Si on ne s’engage pas (dans la vie politique ou dans l’effort de guerre), on n’est pas un vrai citoyen, pas un homme complet, on est presque un parasite.</w:t>
      </w:r>
    </w:p>
    <w:p w14:paraId="307E9B21" w14:textId="77777777" w:rsidR="00281E13" w:rsidRPr="00812081" w:rsidRDefault="00281E13" w:rsidP="00281E13">
      <w:pPr>
        <w:rPr>
          <w:sz w:val="22"/>
          <w:szCs w:val="22"/>
        </w:rPr>
      </w:pPr>
      <w:r w:rsidRPr="00812081">
        <w:rPr>
          <w:sz w:val="22"/>
          <w:szCs w:val="22"/>
        </w:rPr>
        <w:t>* L’action présuppose une nécessaire délibération préalable.</w:t>
      </w:r>
    </w:p>
    <w:p w14:paraId="04120C12" w14:textId="77777777" w:rsidR="00281E13" w:rsidRPr="00812081" w:rsidRDefault="00281E13" w:rsidP="00281E13">
      <w:pPr>
        <w:rPr>
          <w:sz w:val="22"/>
          <w:szCs w:val="22"/>
        </w:rPr>
      </w:pPr>
      <w:r w:rsidRPr="00812081">
        <w:rPr>
          <w:sz w:val="22"/>
          <w:szCs w:val="22"/>
        </w:rPr>
        <w:t>* Il convient, grâce au tirage au sort, de donner l’égale probabilité à chaque citoyen d’influencer la décision.</w:t>
      </w:r>
    </w:p>
    <w:p w14:paraId="4365C22A" w14:textId="77777777" w:rsidR="00281E13" w:rsidRPr="00812081" w:rsidRDefault="00281E13" w:rsidP="00281E13">
      <w:pPr>
        <w:rPr>
          <w:sz w:val="22"/>
          <w:szCs w:val="22"/>
        </w:rPr>
      </w:pPr>
    </w:p>
    <w:p w14:paraId="31D6A4DE" w14:textId="77777777" w:rsidR="00281E13" w:rsidRPr="00812081" w:rsidRDefault="00281E13" w:rsidP="00281E13">
      <w:pPr>
        <w:rPr>
          <w:sz w:val="22"/>
          <w:szCs w:val="22"/>
        </w:rPr>
      </w:pPr>
      <w:r w:rsidRPr="00812081">
        <w:rPr>
          <w:sz w:val="22"/>
          <w:szCs w:val="22"/>
        </w:rPr>
        <w:t>L’ecclésia (maximum 6000 personnes) est l’assemblée des citoyens. Elle vote les lois, le budget, la paix ou la guerre, l’ostracisme, elle tire au sort les 500 bouleutes (présidents de conseil), les 500 héliastes (membres des tribunaux), et les 10 archontes (magistrats qui dirigent la république), et élit les dix stratèges.</w:t>
      </w:r>
    </w:p>
    <w:p w14:paraId="127FA9CD" w14:textId="77777777" w:rsidR="00281E13" w:rsidRPr="00812081" w:rsidRDefault="00281E13" w:rsidP="00281E13">
      <w:pPr>
        <w:rPr>
          <w:sz w:val="22"/>
          <w:szCs w:val="22"/>
        </w:rPr>
      </w:pPr>
    </w:p>
    <w:p w14:paraId="46A1C615" w14:textId="77777777" w:rsidR="00281E13" w:rsidRPr="00812081" w:rsidRDefault="00281E13" w:rsidP="00281E13">
      <w:pPr>
        <w:rPr>
          <w:sz w:val="22"/>
          <w:szCs w:val="22"/>
        </w:rPr>
      </w:pPr>
      <w:r w:rsidRPr="00812081">
        <w:rPr>
          <w:sz w:val="22"/>
          <w:szCs w:val="22"/>
        </w:rPr>
        <w:t>Sous une certaine forme, le tirage au sort des représentants a été utilisé à Florence et à Venise.</w:t>
      </w:r>
    </w:p>
    <w:p w14:paraId="4738FEB4" w14:textId="77777777" w:rsidR="00281E13" w:rsidRPr="00812081" w:rsidRDefault="00281E13" w:rsidP="00281E13">
      <w:pPr>
        <w:rPr>
          <w:sz w:val="22"/>
          <w:szCs w:val="22"/>
        </w:rPr>
      </w:pPr>
    </w:p>
    <w:p w14:paraId="70900885" w14:textId="77777777" w:rsidR="00281E13" w:rsidRPr="00812081" w:rsidRDefault="00281E13" w:rsidP="00281E13">
      <w:pPr>
        <w:rPr>
          <w:sz w:val="22"/>
          <w:szCs w:val="22"/>
        </w:rPr>
      </w:pPr>
      <w:r w:rsidRPr="00812081">
        <w:rPr>
          <w:sz w:val="22"/>
          <w:szCs w:val="22"/>
        </w:rPr>
        <w:t>Les limites de la démocratie stochastique (ou stochocratie) athénienne :</w:t>
      </w:r>
    </w:p>
    <w:p w14:paraId="60A3BAF2" w14:textId="77777777" w:rsidR="00281E13" w:rsidRPr="00812081" w:rsidRDefault="00281E13" w:rsidP="00281E13">
      <w:pPr>
        <w:rPr>
          <w:sz w:val="22"/>
          <w:szCs w:val="22"/>
        </w:rPr>
      </w:pPr>
    </w:p>
    <w:p w14:paraId="0447ADA9" w14:textId="77777777" w:rsidR="00281E13" w:rsidRPr="00812081" w:rsidRDefault="00281E13" w:rsidP="00281E13">
      <w:pPr>
        <w:rPr>
          <w:sz w:val="22"/>
          <w:szCs w:val="22"/>
        </w:rPr>
      </w:pPr>
      <w:r w:rsidRPr="00812081">
        <w:rPr>
          <w:sz w:val="22"/>
          <w:szCs w:val="22"/>
        </w:rPr>
        <w:lastRenderedPageBreak/>
        <w:t>- Sont exclus : les esclaves, au nombre de 370 à 400 000 (NDLR : une des principales sources d’énergie de l’époque) et les femmes.</w:t>
      </w:r>
    </w:p>
    <w:p w14:paraId="4CDDD468" w14:textId="77777777" w:rsidR="00281E13" w:rsidRPr="00812081" w:rsidRDefault="00281E13" w:rsidP="00281E13">
      <w:pPr>
        <w:rPr>
          <w:sz w:val="22"/>
          <w:szCs w:val="22"/>
        </w:rPr>
      </w:pPr>
      <w:r w:rsidRPr="00812081">
        <w:rPr>
          <w:sz w:val="22"/>
          <w:szCs w:val="22"/>
        </w:rPr>
        <w:t>- Pour être éligible au tirage au sort, il faut satisfaire à un examen préalable ET être volontaire.</w:t>
      </w:r>
    </w:p>
    <w:p w14:paraId="752A7378" w14:textId="77777777" w:rsidR="00281E13" w:rsidRPr="00812081" w:rsidRDefault="00281E13" w:rsidP="00281E13">
      <w:pPr>
        <w:rPr>
          <w:sz w:val="22"/>
          <w:szCs w:val="22"/>
        </w:rPr>
      </w:pPr>
      <w:r w:rsidRPr="00812081">
        <w:rPr>
          <w:sz w:val="22"/>
          <w:szCs w:val="22"/>
        </w:rPr>
        <w:t>- Chaque candidat court le risque en cours de « mandat » d’être exclu de la cité (ostracisme) et donc d’être exilé. Il y a donc peu de candidats…</w:t>
      </w:r>
    </w:p>
    <w:p w14:paraId="789CACB0" w14:textId="77777777" w:rsidR="00281E13" w:rsidRPr="00812081" w:rsidRDefault="00281E13" w:rsidP="00281E13">
      <w:pPr>
        <w:rPr>
          <w:sz w:val="22"/>
          <w:szCs w:val="22"/>
        </w:rPr>
      </w:pPr>
      <w:r w:rsidRPr="00812081">
        <w:rPr>
          <w:sz w:val="22"/>
          <w:szCs w:val="22"/>
        </w:rPr>
        <w:t>Les critiques :</w:t>
      </w:r>
    </w:p>
    <w:p w14:paraId="2D99E3EF" w14:textId="77777777" w:rsidR="00281E13" w:rsidRPr="00812081" w:rsidRDefault="00281E13" w:rsidP="00281E13">
      <w:pPr>
        <w:rPr>
          <w:sz w:val="22"/>
          <w:szCs w:val="22"/>
        </w:rPr>
      </w:pPr>
      <w:r w:rsidRPr="00812081">
        <w:rPr>
          <w:sz w:val="22"/>
          <w:szCs w:val="22"/>
        </w:rPr>
        <w:t>- Selon Platon (un aristocrate qui a horreur de la démocratie) : il ne faut pas confondre opinion et savoir ! Pour lui, ce sont les philosophes qui doivent gouverner la cité.</w:t>
      </w:r>
    </w:p>
    <w:p w14:paraId="03CA1561" w14:textId="77777777" w:rsidR="00281E13" w:rsidRPr="00812081" w:rsidRDefault="00281E13" w:rsidP="00281E13">
      <w:pPr>
        <w:rPr>
          <w:sz w:val="22"/>
          <w:szCs w:val="22"/>
        </w:rPr>
      </w:pPr>
      <w:r w:rsidRPr="00812081">
        <w:rPr>
          <w:sz w:val="22"/>
          <w:szCs w:val="22"/>
        </w:rPr>
        <w:t>- Selon les révolutionnaires français du XVIIIème siècle (qui ont opté pour la démocratie représentative au sein de laquelle les électeurs choisissent leurs élus et puis n’interviennent plus) : la démocratie stochastique est impraticable dans un grand pays ou dans une grande ville ; le peuple n’a ni le temps (ça marchait à Athènes car l’esclavage donnait du temps libre aux citoyens) ni les compétences (les élus ont plus de « sagesse » que le citoyen moyen et sont donc plus aptes à gouverner).</w:t>
      </w:r>
    </w:p>
    <w:p w14:paraId="7AA2DDA3" w14:textId="77777777" w:rsidR="00281E13" w:rsidRPr="00812081" w:rsidRDefault="00281E13" w:rsidP="00281E13">
      <w:pPr>
        <w:rPr>
          <w:sz w:val="22"/>
          <w:szCs w:val="22"/>
        </w:rPr>
      </w:pPr>
    </w:p>
    <w:p w14:paraId="551DA748" w14:textId="77777777" w:rsidR="00281E13" w:rsidRPr="00812081" w:rsidRDefault="00281E13" w:rsidP="00281E13">
      <w:pPr>
        <w:rPr>
          <w:sz w:val="22"/>
          <w:szCs w:val="22"/>
        </w:rPr>
      </w:pPr>
      <w:bookmarkStart w:id="51" w:name="_Toc477863695"/>
      <w:r w:rsidRPr="00812081">
        <w:rPr>
          <w:b/>
          <w:sz w:val="22"/>
          <w:szCs w:val="22"/>
        </w:rPr>
        <w:t>La redécouverte au XXème siècle</w:t>
      </w:r>
      <w:bookmarkEnd w:id="51"/>
      <w:r w:rsidRPr="00812081">
        <w:rPr>
          <w:rStyle w:val="FootnoteReference"/>
          <w:b/>
          <w:sz w:val="22"/>
          <w:szCs w:val="22"/>
        </w:rPr>
        <w:footnoteReference w:id="9"/>
      </w:r>
      <w:r w:rsidRPr="00812081">
        <w:rPr>
          <w:b/>
          <w:sz w:val="22"/>
          <w:szCs w:val="22"/>
        </w:rPr>
        <w:t xml:space="preserve"> – </w:t>
      </w:r>
      <w:bookmarkStart w:id="52" w:name="_Toc477863696"/>
      <w:bookmarkStart w:id="53" w:name="_Toc528601493"/>
      <w:bookmarkStart w:id="54" w:name="_Toc528601760"/>
      <w:r w:rsidRPr="00812081">
        <w:rPr>
          <w:sz w:val="22"/>
          <w:szCs w:val="22"/>
        </w:rPr>
        <w:t>Bilan des applications contemporaines</w:t>
      </w:r>
      <w:bookmarkEnd w:id="52"/>
      <w:bookmarkEnd w:id="53"/>
      <w:bookmarkEnd w:id="54"/>
    </w:p>
    <w:p w14:paraId="6DA752BD" w14:textId="77777777" w:rsidR="00281E13" w:rsidRPr="00812081" w:rsidRDefault="00281E13" w:rsidP="00281E13">
      <w:pPr>
        <w:rPr>
          <w:sz w:val="22"/>
          <w:szCs w:val="22"/>
        </w:rPr>
      </w:pPr>
    </w:p>
    <w:p w14:paraId="471E17D8" w14:textId="77777777" w:rsidR="00281E13" w:rsidRPr="00812081" w:rsidRDefault="00281E13" w:rsidP="00281E13">
      <w:pPr>
        <w:rPr>
          <w:sz w:val="22"/>
          <w:szCs w:val="22"/>
        </w:rPr>
      </w:pPr>
      <w:r w:rsidRPr="00812081">
        <w:rPr>
          <w:sz w:val="22"/>
          <w:szCs w:val="22"/>
          <w:u w:val="single"/>
        </w:rPr>
        <w:t>L’axiome :</w:t>
      </w:r>
      <w:r w:rsidRPr="00812081">
        <w:rPr>
          <w:sz w:val="22"/>
          <w:szCs w:val="22"/>
        </w:rPr>
        <w:t xml:space="preserve"> Tout un chacun, après étude, est en mesure d’émettre un avis raisonnable. Les experts n’ont pas le monopole de la sagesse.</w:t>
      </w:r>
    </w:p>
    <w:p w14:paraId="6885849F" w14:textId="77777777" w:rsidR="00281E13" w:rsidRPr="00812081" w:rsidRDefault="00281E13" w:rsidP="00281E13">
      <w:pPr>
        <w:rPr>
          <w:b/>
          <w:sz w:val="22"/>
          <w:szCs w:val="22"/>
          <w:u w:val="single"/>
        </w:rPr>
      </w:pPr>
    </w:p>
    <w:p w14:paraId="653DA8B8" w14:textId="77777777" w:rsidR="00281E13" w:rsidRPr="00812081" w:rsidRDefault="00281E13" w:rsidP="00281E13">
      <w:pPr>
        <w:pStyle w:val="ListParagraph"/>
        <w:numPr>
          <w:ilvl w:val="0"/>
          <w:numId w:val="2"/>
        </w:numPr>
        <w:rPr>
          <w:b/>
          <w:sz w:val="22"/>
          <w:szCs w:val="22"/>
        </w:rPr>
      </w:pPr>
      <w:bookmarkStart w:id="55" w:name="_Toc477863698"/>
      <w:r w:rsidRPr="00812081">
        <w:rPr>
          <w:b/>
          <w:sz w:val="22"/>
          <w:szCs w:val="22"/>
        </w:rPr>
        <w:t>Le G1000</w:t>
      </w:r>
      <w:bookmarkEnd w:id="55"/>
    </w:p>
    <w:p w14:paraId="097E7656" w14:textId="77777777" w:rsidR="00281E13" w:rsidRPr="00812081" w:rsidRDefault="00281E13" w:rsidP="00281E13">
      <w:pPr>
        <w:rPr>
          <w:sz w:val="22"/>
          <w:szCs w:val="22"/>
        </w:rPr>
      </w:pPr>
    </w:p>
    <w:p w14:paraId="538E6C66" w14:textId="77777777" w:rsidR="00281E13" w:rsidRPr="00812081" w:rsidRDefault="00281E13" w:rsidP="00281E13">
      <w:pPr>
        <w:pStyle w:val="ListParagraph"/>
        <w:ind w:left="0"/>
        <w:rPr>
          <w:color w:val="000000"/>
          <w:sz w:val="22"/>
          <w:szCs w:val="22"/>
        </w:rPr>
      </w:pPr>
      <w:r w:rsidRPr="00812081">
        <w:rPr>
          <w:sz w:val="22"/>
          <w:szCs w:val="22"/>
        </w:rPr>
        <w:t>- In fine, l</w:t>
      </w:r>
      <w:r w:rsidRPr="00812081">
        <w:rPr>
          <w:color w:val="000000"/>
          <w:sz w:val="22"/>
          <w:szCs w:val="22"/>
        </w:rPr>
        <w:t>’output du processus, c’est-à-dire la suite réservée aux propositions, fut très limité.</w:t>
      </w:r>
    </w:p>
    <w:p w14:paraId="19E176E0" w14:textId="77777777" w:rsidR="00281E13" w:rsidRPr="00812081" w:rsidRDefault="00281E13" w:rsidP="00281E13">
      <w:pPr>
        <w:pStyle w:val="ListParagraph"/>
        <w:ind w:left="0"/>
        <w:rPr>
          <w:sz w:val="22"/>
          <w:szCs w:val="22"/>
        </w:rPr>
      </w:pPr>
    </w:p>
    <w:p w14:paraId="799A1F7A" w14:textId="551CE938" w:rsidR="0059277A" w:rsidRDefault="00281E13" w:rsidP="00281E13">
      <w:pPr>
        <w:pStyle w:val="ListParagraph"/>
        <w:ind w:left="0"/>
        <w:rPr>
          <w:color w:val="000000"/>
          <w:sz w:val="22"/>
          <w:szCs w:val="22"/>
        </w:rPr>
      </w:pPr>
      <w:r w:rsidRPr="00812081">
        <w:rPr>
          <w:color w:val="000000"/>
          <w:sz w:val="22"/>
          <w:szCs w:val="22"/>
        </w:rPr>
        <w:t xml:space="preserve">- L’idée était de confier la mission à </w:t>
      </w:r>
      <w:r w:rsidRPr="00812081">
        <w:rPr>
          <w:color w:val="000000"/>
          <w:sz w:val="22"/>
          <w:szCs w:val="22"/>
          <w:u w:val="single"/>
        </w:rPr>
        <w:t>1000 personnes</w:t>
      </w:r>
      <w:r w:rsidRPr="00812081">
        <w:rPr>
          <w:color w:val="000000"/>
          <w:sz w:val="22"/>
          <w:szCs w:val="22"/>
        </w:rPr>
        <w:t xml:space="preserve"> représentatives de la population (la constitution de cet échantillon a nécessité </w:t>
      </w:r>
      <w:r w:rsidRPr="00812081">
        <w:rPr>
          <w:color w:val="000000"/>
          <w:sz w:val="22"/>
          <w:szCs w:val="22"/>
          <w:u w:val="single"/>
        </w:rPr>
        <w:t>20 000 appels téléphoniques</w:t>
      </w:r>
      <w:r w:rsidRPr="00812081">
        <w:rPr>
          <w:color w:val="000000"/>
          <w:sz w:val="22"/>
          <w:szCs w:val="22"/>
        </w:rPr>
        <w:t xml:space="preserve">). Au final, </w:t>
      </w:r>
      <w:r w:rsidRPr="00812081">
        <w:rPr>
          <w:color w:val="000000"/>
          <w:sz w:val="22"/>
          <w:szCs w:val="22"/>
          <w:u w:val="single"/>
        </w:rPr>
        <w:t>704 volontaires</w:t>
      </w:r>
      <w:r w:rsidRPr="00812081">
        <w:rPr>
          <w:color w:val="000000"/>
          <w:sz w:val="22"/>
          <w:szCs w:val="22"/>
        </w:rPr>
        <w:t xml:space="preserve"> ont effectivement participé à l’aventure (un peu plus de 3%), dont 55% avaient bénéficié d’une éducation supérieure (dans la population = 28%). D’autres écarts significatifs ont été relevés :</w:t>
      </w:r>
    </w:p>
    <w:p w14:paraId="28B67CB0" w14:textId="77777777" w:rsidR="00281E13" w:rsidRPr="00812081" w:rsidRDefault="00281E13" w:rsidP="00281E13">
      <w:pPr>
        <w:pStyle w:val="ListParagraph"/>
        <w:ind w:left="0"/>
        <w:rPr>
          <w:color w:val="000000"/>
          <w:sz w:val="22"/>
          <w:szCs w:val="22"/>
        </w:rPr>
      </w:pPr>
    </w:p>
    <w:tbl>
      <w:tblPr>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4"/>
        <w:gridCol w:w="1701"/>
        <w:gridCol w:w="1418"/>
        <w:gridCol w:w="1134"/>
      </w:tblGrid>
      <w:tr w:rsidR="00281E13" w:rsidRPr="00812081" w14:paraId="677106F5" w14:textId="77777777" w:rsidTr="00944D44">
        <w:trPr>
          <w:trHeight w:val="48"/>
          <w:jc w:val="center"/>
        </w:trPr>
        <w:tc>
          <w:tcPr>
            <w:tcW w:w="7083" w:type="dxa"/>
            <w:gridSpan w:val="3"/>
          </w:tcPr>
          <w:p w14:paraId="7BDA3F08" w14:textId="77777777" w:rsidR="00281E13" w:rsidRPr="00812081" w:rsidRDefault="00281E13" w:rsidP="00944D44">
            <w:pPr>
              <w:rPr>
                <w:b/>
                <w:sz w:val="22"/>
                <w:szCs w:val="22"/>
                <w:lang w:eastAsia="ja-JP"/>
              </w:rPr>
            </w:pPr>
            <w:r w:rsidRPr="00812081">
              <w:rPr>
                <w:b/>
                <w:sz w:val="22"/>
                <w:szCs w:val="22"/>
                <w:lang w:eastAsia="ja-JP"/>
              </w:rPr>
              <w:t xml:space="preserve">G1000 </w:t>
            </w:r>
          </w:p>
        </w:tc>
        <w:tc>
          <w:tcPr>
            <w:tcW w:w="1134" w:type="dxa"/>
          </w:tcPr>
          <w:p w14:paraId="7EB1009A" w14:textId="77777777" w:rsidR="00281E13" w:rsidRPr="00812081" w:rsidRDefault="00281E13" w:rsidP="00944D44">
            <w:pPr>
              <w:rPr>
                <w:b/>
                <w:sz w:val="22"/>
                <w:szCs w:val="22"/>
                <w:lang w:eastAsia="ja-JP"/>
              </w:rPr>
            </w:pPr>
          </w:p>
        </w:tc>
      </w:tr>
      <w:tr w:rsidR="00281E13" w:rsidRPr="00812081" w14:paraId="04FC11FB" w14:textId="77777777" w:rsidTr="00944D44">
        <w:trPr>
          <w:trHeight w:val="48"/>
          <w:jc w:val="center"/>
        </w:trPr>
        <w:tc>
          <w:tcPr>
            <w:tcW w:w="3964" w:type="dxa"/>
          </w:tcPr>
          <w:p w14:paraId="7624DE4F" w14:textId="77777777" w:rsidR="00281E13" w:rsidRPr="00812081" w:rsidRDefault="00281E13" w:rsidP="00944D44">
            <w:pPr>
              <w:spacing w:before="240"/>
              <w:rPr>
                <w:sz w:val="22"/>
                <w:szCs w:val="22"/>
                <w:lang w:eastAsia="ja-JP"/>
              </w:rPr>
            </w:pPr>
            <w:r w:rsidRPr="00812081">
              <w:rPr>
                <w:b/>
                <w:sz w:val="22"/>
                <w:szCs w:val="22"/>
                <w:lang w:eastAsia="ja-JP"/>
              </w:rPr>
              <w:t>Niveau d’études</w:t>
            </w:r>
          </w:p>
        </w:tc>
        <w:tc>
          <w:tcPr>
            <w:tcW w:w="1701" w:type="dxa"/>
          </w:tcPr>
          <w:p w14:paraId="7F717FD2" w14:textId="77777777" w:rsidR="00281E13" w:rsidRPr="00812081" w:rsidRDefault="00281E13" w:rsidP="00944D44">
            <w:pPr>
              <w:jc w:val="center"/>
              <w:rPr>
                <w:sz w:val="22"/>
                <w:szCs w:val="22"/>
                <w:lang w:eastAsia="ja-JP"/>
              </w:rPr>
            </w:pPr>
            <w:r w:rsidRPr="00812081">
              <w:rPr>
                <w:sz w:val="22"/>
                <w:szCs w:val="22"/>
                <w:lang w:eastAsia="ja-JP"/>
              </w:rPr>
              <w:t>Echantillon</w:t>
            </w:r>
          </w:p>
          <w:p w14:paraId="404196B2" w14:textId="77777777" w:rsidR="00281E13" w:rsidRPr="00812081" w:rsidRDefault="00281E13" w:rsidP="00944D44">
            <w:pPr>
              <w:jc w:val="center"/>
              <w:rPr>
                <w:sz w:val="22"/>
                <w:szCs w:val="22"/>
                <w:lang w:eastAsia="ja-JP"/>
              </w:rPr>
            </w:pPr>
            <w:r w:rsidRPr="00812081">
              <w:rPr>
                <w:sz w:val="22"/>
                <w:szCs w:val="22"/>
                <w:lang w:eastAsia="ja-JP"/>
              </w:rPr>
              <w:t>(704 participants)</w:t>
            </w:r>
          </w:p>
        </w:tc>
        <w:tc>
          <w:tcPr>
            <w:tcW w:w="1418" w:type="dxa"/>
          </w:tcPr>
          <w:p w14:paraId="2F3F0ACC" w14:textId="77777777" w:rsidR="00281E13" w:rsidRPr="00812081" w:rsidRDefault="00281E13" w:rsidP="00944D44">
            <w:pPr>
              <w:jc w:val="center"/>
              <w:rPr>
                <w:sz w:val="22"/>
                <w:szCs w:val="22"/>
                <w:lang w:eastAsia="ja-JP"/>
              </w:rPr>
            </w:pPr>
            <w:r w:rsidRPr="00812081">
              <w:rPr>
                <w:sz w:val="22"/>
                <w:szCs w:val="22"/>
                <w:lang w:eastAsia="ja-JP"/>
              </w:rPr>
              <w:t>Population belge</w:t>
            </w:r>
          </w:p>
        </w:tc>
        <w:tc>
          <w:tcPr>
            <w:tcW w:w="1134" w:type="dxa"/>
          </w:tcPr>
          <w:p w14:paraId="208E0FAD" w14:textId="77777777" w:rsidR="00281E13" w:rsidRPr="00812081" w:rsidRDefault="00281E13" w:rsidP="00944D44">
            <w:pPr>
              <w:jc w:val="center"/>
              <w:rPr>
                <w:sz w:val="22"/>
                <w:szCs w:val="22"/>
                <w:lang w:eastAsia="ja-JP"/>
              </w:rPr>
            </w:pPr>
            <w:r w:rsidRPr="00812081">
              <w:rPr>
                <w:sz w:val="22"/>
                <w:szCs w:val="22"/>
                <w:lang w:eastAsia="ja-JP"/>
              </w:rPr>
              <w:t>Colonne 1/ colonne 2</w:t>
            </w:r>
          </w:p>
        </w:tc>
      </w:tr>
      <w:tr w:rsidR="00281E13" w:rsidRPr="00812081" w14:paraId="3724189B" w14:textId="77777777" w:rsidTr="00944D44">
        <w:trPr>
          <w:trHeight w:val="48"/>
          <w:jc w:val="center"/>
        </w:trPr>
        <w:tc>
          <w:tcPr>
            <w:tcW w:w="3964" w:type="dxa"/>
            <w:shd w:val="clear" w:color="auto" w:fill="FFE599" w:themeFill="accent4" w:themeFillTint="66"/>
          </w:tcPr>
          <w:p w14:paraId="554A6B27" w14:textId="77777777" w:rsidR="00281E13" w:rsidRPr="00812081" w:rsidRDefault="00281E13" w:rsidP="00944D44">
            <w:pPr>
              <w:rPr>
                <w:sz w:val="22"/>
                <w:szCs w:val="22"/>
                <w:lang w:eastAsia="ja-JP"/>
              </w:rPr>
            </w:pPr>
            <w:r w:rsidRPr="00812081">
              <w:rPr>
                <w:sz w:val="22"/>
                <w:szCs w:val="22"/>
                <w:lang w:eastAsia="ja-JP"/>
              </w:rPr>
              <w:t>Enseignement primaire ou absence de diplôme</w:t>
            </w:r>
          </w:p>
        </w:tc>
        <w:tc>
          <w:tcPr>
            <w:tcW w:w="1701" w:type="dxa"/>
            <w:shd w:val="clear" w:color="auto" w:fill="FFE599" w:themeFill="accent4" w:themeFillTint="66"/>
          </w:tcPr>
          <w:p w14:paraId="22FD8E03" w14:textId="77777777" w:rsidR="00281E13" w:rsidRPr="00812081" w:rsidRDefault="00281E13" w:rsidP="00944D44">
            <w:pPr>
              <w:rPr>
                <w:sz w:val="22"/>
                <w:szCs w:val="22"/>
                <w:lang w:eastAsia="ja-JP"/>
              </w:rPr>
            </w:pPr>
            <w:r w:rsidRPr="00812081">
              <w:rPr>
                <w:sz w:val="22"/>
                <w:szCs w:val="22"/>
                <w:lang w:eastAsia="ja-JP"/>
              </w:rPr>
              <w:t>16,6</w:t>
            </w:r>
          </w:p>
        </w:tc>
        <w:tc>
          <w:tcPr>
            <w:tcW w:w="1418" w:type="dxa"/>
            <w:shd w:val="clear" w:color="auto" w:fill="FFE599" w:themeFill="accent4" w:themeFillTint="66"/>
          </w:tcPr>
          <w:p w14:paraId="743DD092" w14:textId="77777777" w:rsidR="00281E13" w:rsidRPr="00812081" w:rsidRDefault="00281E13" w:rsidP="00944D44">
            <w:pPr>
              <w:rPr>
                <w:sz w:val="22"/>
                <w:szCs w:val="22"/>
                <w:lang w:eastAsia="ja-JP"/>
              </w:rPr>
            </w:pPr>
            <w:r w:rsidRPr="00812081">
              <w:rPr>
                <w:sz w:val="22"/>
                <w:szCs w:val="22"/>
                <w:lang w:eastAsia="ja-JP"/>
              </w:rPr>
              <w:t>33,8</w:t>
            </w:r>
          </w:p>
        </w:tc>
        <w:tc>
          <w:tcPr>
            <w:tcW w:w="1134" w:type="dxa"/>
            <w:shd w:val="clear" w:color="auto" w:fill="FFE599" w:themeFill="accent4" w:themeFillTint="66"/>
          </w:tcPr>
          <w:p w14:paraId="027755D2" w14:textId="77777777" w:rsidR="00281E13" w:rsidRPr="00812081" w:rsidRDefault="00281E13" w:rsidP="00944D44">
            <w:pPr>
              <w:rPr>
                <w:sz w:val="22"/>
                <w:szCs w:val="22"/>
                <w:lang w:eastAsia="ja-JP"/>
              </w:rPr>
            </w:pPr>
            <w:r w:rsidRPr="00812081">
              <w:rPr>
                <w:sz w:val="22"/>
                <w:szCs w:val="22"/>
                <w:lang w:eastAsia="ja-JP"/>
              </w:rPr>
              <w:t>49%</w:t>
            </w:r>
          </w:p>
        </w:tc>
      </w:tr>
      <w:tr w:rsidR="00281E13" w:rsidRPr="00812081" w14:paraId="548203B5" w14:textId="77777777" w:rsidTr="00944D44">
        <w:trPr>
          <w:trHeight w:val="48"/>
          <w:jc w:val="center"/>
        </w:trPr>
        <w:tc>
          <w:tcPr>
            <w:tcW w:w="3964" w:type="dxa"/>
          </w:tcPr>
          <w:p w14:paraId="7ED0B871" w14:textId="77777777" w:rsidR="00281E13" w:rsidRPr="00812081" w:rsidRDefault="00281E13" w:rsidP="00944D44">
            <w:pPr>
              <w:rPr>
                <w:sz w:val="22"/>
                <w:szCs w:val="22"/>
                <w:lang w:eastAsia="ja-JP"/>
              </w:rPr>
            </w:pPr>
            <w:r w:rsidRPr="00812081">
              <w:rPr>
                <w:sz w:val="22"/>
                <w:szCs w:val="22"/>
                <w:lang w:eastAsia="ja-JP"/>
              </w:rPr>
              <w:t>Enseignement secondaire supérieur</w:t>
            </w:r>
          </w:p>
        </w:tc>
        <w:tc>
          <w:tcPr>
            <w:tcW w:w="1701" w:type="dxa"/>
          </w:tcPr>
          <w:p w14:paraId="2840B87E" w14:textId="77777777" w:rsidR="00281E13" w:rsidRPr="00812081" w:rsidRDefault="00281E13" w:rsidP="00944D44">
            <w:pPr>
              <w:rPr>
                <w:sz w:val="22"/>
                <w:szCs w:val="22"/>
                <w:lang w:eastAsia="ja-JP"/>
              </w:rPr>
            </w:pPr>
            <w:r w:rsidRPr="00812081">
              <w:rPr>
                <w:sz w:val="22"/>
                <w:szCs w:val="22"/>
                <w:lang w:eastAsia="ja-JP"/>
              </w:rPr>
              <w:t>28,2</w:t>
            </w:r>
          </w:p>
        </w:tc>
        <w:tc>
          <w:tcPr>
            <w:tcW w:w="1418" w:type="dxa"/>
          </w:tcPr>
          <w:p w14:paraId="55F293E9" w14:textId="77777777" w:rsidR="00281E13" w:rsidRPr="00812081" w:rsidRDefault="00281E13" w:rsidP="00944D44">
            <w:pPr>
              <w:rPr>
                <w:sz w:val="22"/>
                <w:szCs w:val="22"/>
                <w:lang w:eastAsia="ja-JP"/>
              </w:rPr>
            </w:pPr>
            <w:r w:rsidRPr="00812081">
              <w:rPr>
                <w:sz w:val="22"/>
                <w:szCs w:val="22"/>
                <w:lang w:eastAsia="ja-JP"/>
              </w:rPr>
              <w:t>37,7</w:t>
            </w:r>
          </w:p>
        </w:tc>
        <w:tc>
          <w:tcPr>
            <w:tcW w:w="1134" w:type="dxa"/>
          </w:tcPr>
          <w:p w14:paraId="56213F30" w14:textId="77777777" w:rsidR="00281E13" w:rsidRPr="00812081" w:rsidRDefault="00281E13" w:rsidP="00944D44">
            <w:pPr>
              <w:rPr>
                <w:sz w:val="22"/>
                <w:szCs w:val="22"/>
                <w:lang w:eastAsia="ja-JP"/>
              </w:rPr>
            </w:pPr>
            <w:r w:rsidRPr="00812081">
              <w:rPr>
                <w:sz w:val="22"/>
                <w:szCs w:val="22"/>
                <w:lang w:eastAsia="ja-JP"/>
              </w:rPr>
              <w:t>75%</w:t>
            </w:r>
          </w:p>
        </w:tc>
      </w:tr>
      <w:tr w:rsidR="00281E13" w:rsidRPr="00812081" w14:paraId="62282FB7" w14:textId="77777777" w:rsidTr="00944D44">
        <w:trPr>
          <w:trHeight w:val="48"/>
          <w:jc w:val="center"/>
        </w:trPr>
        <w:tc>
          <w:tcPr>
            <w:tcW w:w="3964" w:type="dxa"/>
            <w:shd w:val="clear" w:color="auto" w:fill="C5E0B3" w:themeFill="accent6" w:themeFillTint="66"/>
          </w:tcPr>
          <w:p w14:paraId="1AD5067B" w14:textId="77777777" w:rsidR="00281E13" w:rsidRPr="00812081" w:rsidRDefault="00281E13" w:rsidP="00944D44">
            <w:pPr>
              <w:rPr>
                <w:sz w:val="22"/>
                <w:szCs w:val="22"/>
                <w:lang w:eastAsia="ja-JP"/>
              </w:rPr>
            </w:pPr>
            <w:r w:rsidRPr="00812081">
              <w:rPr>
                <w:sz w:val="22"/>
                <w:szCs w:val="22"/>
                <w:lang w:eastAsia="ja-JP"/>
              </w:rPr>
              <w:t>Enseignement supérieur (supérieur non universitaire et supérieur universitaire)</w:t>
            </w:r>
          </w:p>
        </w:tc>
        <w:tc>
          <w:tcPr>
            <w:tcW w:w="1701" w:type="dxa"/>
            <w:shd w:val="clear" w:color="auto" w:fill="C5E0B3" w:themeFill="accent6" w:themeFillTint="66"/>
          </w:tcPr>
          <w:p w14:paraId="79665A59" w14:textId="77777777" w:rsidR="00281E13" w:rsidRPr="00812081" w:rsidRDefault="00281E13" w:rsidP="00944D44">
            <w:pPr>
              <w:rPr>
                <w:sz w:val="22"/>
                <w:szCs w:val="22"/>
                <w:lang w:eastAsia="ja-JP"/>
              </w:rPr>
            </w:pPr>
            <w:r w:rsidRPr="00812081">
              <w:rPr>
                <w:sz w:val="22"/>
                <w:szCs w:val="22"/>
                <w:lang w:eastAsia="ja-JP"/>
              </w:rPr>
              <w:t>55,2</w:t>
            </w:r>
          </w:p>
        </w:tc>
        <w:tc>
          <w:tcPr>
            <w:tcW w:w="1418" w:type="dxa"/>
            <w:shd w:val="clear" w:color="auto" w:fill="C5E0B3" w:themeFill="accent6" w:themeFillTint="66"/>
          </w:tcPr>
          <w:p w14:paraId="66A4F4FA" w14:textId="77777777" w:rsidR="00281E13" w:rsidRPr="00812081" w:rsidRDefault="00281E13" w:rsidP="00944D44">
            <w:pPr>
              <w:rPr>
                <w:sz w:val="22"/>
                <w:szCs w:val="22"/>
                <w:lang w:eastAsia="ja-JP"/>
              </w:rPr>
            </w:pPr>
            <w:r w:rsidRPr="00812081">
              <w:rPr>
                <w:sz w:val="22"/>
                <w:szCs w:val="22"/>
                <w:lang w:eastAsia="ja-JP"/>
              </w:rPr>
              <w:t>28,5</w:t>
            </w:r>
          </w:p>
        </w:tc>
        <w:tc>
          <w:tcPr>
            <w:tcW w:w="1134" w:type="dxa"/>
            <w:shd w:val="clear" w:color="auto" w:fill="C5E0B3" w:themeFill="accent6" w:themeFillTint="66"/>
          </w:tcPr>
          <w:p w14:paraId="61570358" w14:textId="77777777" w:rsidR="00281E13" w:rsidRPr="00812081" w:rsidRDefault="00281E13" w:rsidP="00944D44">
            <w:pPr>
              <w:rPr>
                <w:sz w:val="22"/>
                <w:szCs w:val="22"/>
                <w:lang w:eastAsia="ja-JP"/>
              </w:rPr>
            </w:pPr>
            <w:r w:rsidRPr="00812081">
              <w:rPr>
                <w:sz w:val="22"/>
                <w:szCs w:val="22"/>
                <w:lang w:eastAsia="ja-JP"/>
              </w:rPr>
              <w:t>194%</w:t>
            </w:r>
          </w:p>
        </w:tc>
      </w:tr>
      <w:tr w:rsidR="00281E13" w:rsidRPr="00812081" w14:paraId="6986EFFE" w14:textId="77777777" w:rsidTr="00944D44">
        <w:trPr>
          <w:trHeight w:val="48"/>
          <w:jc w:val="center"/>
        </w:trPr>
        <w:tc>
          <w:tcPr>
            <w:tcW w:w="7083" w:type="dxa"/>
            <w:gridSpan w:val="3"/>
          </w:tcPr>
          <w:p w14:paraId="3ABB7D23" w14:textId="77777777" w:rsidR="00281E13" w:rsidRPr="00812081" w:rsidRDefault="00281E13" w:rsidP="00944D44">
            <w:pPr>
              <w:rPr>
                <w:b/>
                <w:sz w:val="22"/>
                <w:szCs w:val="22"/>
                <w:lang w:eastAsia="ja-JP"/>
              </w:rPr>
            </w:pPr>
            <w:r w:rsidRPr="00812081">
              <w:rPr>
                <w:b/>
                <w:sz w:val="22"/>
                <w:szCs w:val="22"/>
                <w:lang w:eastAsia="ja-JP"/>
              </w:rPr>
              <w:t>Situation professionnelle</w:t>
            </w:r>
          </w:p>
        </w:tc>
        <w:tc>
          <w:tcPr>
            <w:tcW w:w="1134" w:type="dxa"/>
          </w:tcPr>
          <w:p w14:paraId="45BC72A5" w14:textId="77777777" w:rsidR="00281E13" w:rsidRPr="00812081" w:rsidRDefault="00281E13" w:rsidP="00944D44">
            <w:pPr>
              <w:rPr>
                <w:b/>
                <w:sz w:val="22"/>
                <w:szCs w:val="22"/>
                <w:lang w:eastAsia="ja-JP"/>
              </w:rPr>
            </w:pPr>
          </w:p>
        </w:tc>
      </w:tr>
      <w:tr w:rsidR="00281E13" w:rsidRPr="00812081" w14:paraId="5C6A1A44" w14:textId="77777777" w:rsidTr="00944D44">
        <w:trPr>
          <w:trHeight w:val="48"/>
          <w:jc w:val="center"/>
        </w:trPr>
        <w:tc>
          <w:tcPr>
            <w:tcW w:w="3964" w:type="dxa"/>
          </w:tcPr>
          <w:p w14:paraId="78B1CB1F" w14:textId="77777777" w:rsidR="00281E13" w:rsidRPr="00812081" w:rsidRDefault="00281E13" w:rsidP="00944D44">
            <w:pPr>
              <w:rPr>
                <w:sz w:val="22"/>
                <w:szCs w:val="22"/>
                <w:lang w:eastAsia="ja-JP"/>
              </w:rPr>
            </w:pPr>
            <w:r w:rsidRPr="00812081">
              <w:rPr>
                <w:sz w:val="22"/>
                <w:szCs w:val="22"/>
                <w:lang w:eastAsia="ja-JP"/>
              </w:rPr>
              <w:t>Actif</w:t>
            </w:r>
          </w:p>
        </w:tc>
        <w:tc>
          <w:tcPr>
            <w:tcW w:w="1701" w:type="dxa"/>
          </w:tcPr>
          <w:p w14:paraId="57CA5B06" w14:textId="77777777" w:rsidR="00281E13" w:rsidRPr="00812081" w:rsidRDefault="00281E13" w:rsidP="00944D44">
            <w:pPr>
              <w:rPr>
                <w:sz w:val="22"/>
                <w:szCs w:val="22"/>
                <w:lang w:eastAsia="ja-JP"/>
              </w:rPr>
            </w:pPr>
            <w:r w:rsidRPr="00812081">
              <w:rPr>
                <w:sz w:val="22"/>
                <w:szCs w:val="22"/>
                <w:lang w:eastAsia="ja-JP"/>
              </w:rPr>
              <w:t>62,8</w:t>
            </w:r>
          </w:p>
        </w:tc>
        <w:tc>
          <w:tcPr>
            <w:tcW w:w="1418" w:type="dxa"/>
          </w:tcPr>
          <w:p w14:paraId="0912CB47" w14:textId="77777777" w:rsidR="00281E13" w:rsidRPr="00812081" w:rsidRDefault="00281E13" w:rsidP="00944D44">
            <w:pPr>
              <w:rPr>
                <w:sz w:val="22"/>
                <w:szCs w:val="22"/>
                <w:lang w:eastAsia="ja-JP"/>
              </w:rPr>
            </w:pPr>
            <w:r w:rsidRPr="00812081">
              <w:rPr>
                <w:sz w:val="22"/>
                <w:szCs w:val="22"/>
                <w:lang w:eastAsia="ja-JP"/>
              </w:rPr>
              <w:t>52,3</w:t>
            </w:r>
          </w:p>
        </w:tc>
        <w:tc>
          <w:tcPr>
            <w:tcW w:w="1134" w:type="dxa"/>
          </w:tcPr>
          <w:p w14:paraId="310D0AF5" w14:textId="77777777" w:rsidR="00281E13" w:rsidRPr="00812081" w:rsidRDefault="00281E13" w:rsidP="00944D44">
            <w:pPr>
              <w:rPr>
                <w:sz w:val="22"/>
                <w:szCs w:val="22"/>
                <w:lang w:eastAsia="ja-JP"/>
              </w:rPr>
            </w:pPr>
            <w:r w:rsidRPr="00812081">
              <w:rPr>
                <w:sz w:val="22"/>
                <w:szCs w:val="22"/>
                <w:lang w:eastAsia="ja-JP"/>
              </w:rPr>
              <w:t>120%</w:t>
            </w:r>
          </w:p>
        </w:tc>
      </w:tr>
      <w:tr w:rsidR="00281E13" w:rsidRPr="00812081" w14:paraId="7B14578C" w14:textId="77777777" w:rsidTr="00944D44">
        <w:trPr>
          <w:trHeight w:val="48"/>
          <w:jc w:val="center"/>
        </w:trPr>
        <w:tc>
          <w:tcPr>
            <w:tcW w:w="3964" w:type="dxa"/>
          </w:tcPr>
          <w:p w14:paraId="6D7E848F" w14:textId="77777777" w:rsidR="00281E13" w:rsidRPr="00812081" w:rsidRDefault="00281E13" w:rsidP="00944D44">
            <w:pPr>
              <w:rPr>
                <w:sz w:val="22"/>
                <w:szCs w:val="22"/>
                <w:lang w:eastAsia="ja-JP"/>
              </w:rPr>
            </w:pPr>
            <w:r w:rsidRPr="00812081">
              <w:rPr>
                <w:sz w:val="22"/>
                <w:szCs w:val="22"/>
                <w:lang w:eastAsia="ja-JP"/>
              </w:rPr>
              <w:t>Non-actif</w:t>
            </w:r>
          </w:p>
        </w:tc>
        <w:tc>
          <w:tcPr>
            <w:tcW w:w="1701" w:type="dxa"/>
          </w:tcPr>
          <w:p w14:paraId="29B04455" w14:textId="77777777" w:rsidR="00281E13" w:rsidRPr="00812081" w:rsidRDefault="00281E13" w:rsidP="00944D44">
            <w:pPr>
              <w:rPr>
                <w:sz w:val="22"/>
                <w:szCs w:val="22"/>
                <w:lang w:eastAsia="ja-JP"/>
              </w:rPr>
            </w:pPr>
            <w:r w:rsidRPr="00812081">
              <w:rPr>
                <w:sz w:val="22"/>
                <w:szCs w:val="22"/>
                <w:lang w:eastAsia="ja-JP"/>
              </w:rPr>
              <w:t>37,2</w:t>
            </w:r>
          </w:p>
        </w:tc>
        <w:tc>
          <w:tcPr>
            <w:tcW w:w="1418" w:type="dxa"/>
          </w:tcPr>
          <w:p w14:paraId="6A3A3762" w14:textId="77777777" w:rsidR="00281E13" w:rsidRPr="00812081" w:rsidRDefault="00281E13" w:rsidP="00944D44">
            <w:pPr>
              <w:rPr>
                <w:sz w:val="22"/>
                <w:szCs w:val="22"/>
                <w:lang w:eastAsia="ja-JP"/>
              </w:rPr>
            </w:pPr>
            <w:r w:rsidRPr="00812081">
              <w:rPr>
                <w:sz w:val="22"/>
                <w:szCs w:val="22"/>
                <w:lang w:eastAsia="ja-JP"/>
              </w:rPr>
              <w:t>47,7</w:t>
            </w:r>
          </w:p>
        </w:tc>
        <w:tc>
          <w:tcPr>
            <w:tcW w:w="1134" w:type="dxa"/>
          </w:tcPr>
          <w:p w14:paraId="566BA7E1" w14:textId="77777777" w:rsidR="00281E13" w:rsidRPr="00812081" w:rsidRDefault="00281E13" w:rsidP="00944D44">
            <w:pPr>
              <w:rPr>
                <w:sz w:val="22"/>
                <w:szCs w:val="22"/>
                <w:lang w:eastAsia="ja-JP"/>
              </w:rPr>
            </w:pPr>
            <w:r w:rsidRPr="00812081">
              <w:rPr>
                <w:sz w:val="22"/>
                <w:szCs w:val="22"/>
                <w:lang w:eastAsia="ja-JP"/>
              </w:rPr>
              <w:t>78%</w:t>
            </w:r>
          </w:p>
        </w:tc>
      </w:tr>
      <w:tr w:rsidR="00281E13" w:rsidRPr="00812081" w14:paraId="0E38933B" w14:textId="77777777" w:rsidTr="00944D44">
        <w:trPr>
          <w:trHeight w:val="48"/>
          <w:jc w:val="center"/>
        </w:trPr>
        <w:tc>
          <w:tcPr>
            <w:tcW w:w="7083" w:type="dxa"/>
            <w:gridSpan w:val="3"/>
          </w:tcPr>
          <w:p w14:paraId="566F9CE1" w14:textId="77777777" w:rsidR="00281E13" w:rsidRPr="00812081" w:rsidRDefault="00281E13" w:rsidP="00944D44">
            <w:pPr>
              <w:rPr>
                <w:b/>
                <w:sz w:val="22"/>
                <w:szCs w:val="22"/>
                <w:lang w:eastAsia="ja-JP"/>
              </w:rPr>
            </w:pPr>
            <w:r w:rsidRPr="00812081">
              <w:rPr>
                <w:b/>
                <w:sz w:val="22"/>
                <w:szCs w:val="22"/>
                <w:lang w:eastAsia="ja-JP"/>
              </w:rPr>
              <w:t>Statut professionnel</w:t>
            </w:r>
          </w:p>
        </w:tc>
        <w:tc>
          <w:tcPr>
            <w:tcW w:w="1134" w:type="dxa"/>
          </w:tcPr>
          <w:p w14:paraId="12E249DE" w14:textId="77777777" w:rsidR="00281E13" w:rsidRPr="00812081" w:rsidRDefault="00281E13" w:rsidP="00944D44">
            <w:pPr>
              <w:rPr>
                <w:b/>
                <w:sz w:val="22"/>
                <w:szCs w:val="22"/>
                <w:lang w:eastAsia="ja-JP"/>
              </w:rPr>
            </w:pPr>
          </w:p>
        </w:tc>
      </w:tr>
      <w:tr w:rsidR="00281E13" w:rsidRPr="00812081" w14:paraId="1D226508" w14:textId="77777777" w:rsidTr="00944D44">
        <w:trPr>
          <w:trHeight w:val="48"/>
          <w:jc w:val="center"/>
        </w:trPr>
        <w:tc>
          <w:tcPr>
            <w:tcW w:w="3964" w:type="dxa"/>
            <w:shd w:val="clear" w:color="auto" w:fill="C5E0B3" w:themeFill="accent6" w:themeFillTint="66"/>
          </w:tcPr>
          <w:p w14:paraId="2B750026" w14:textId="77777777" w:rsidR="00281E13" w:rsidRPr="00812081" w:rsidRDefault="00281E13" w:rsidP="00944D44">
            <w:pPr>
              <w:rPr>
                <w:sz w:val="22"/>
                <w:szCs w:val="22"/>
                <w:lang w:eastAsia="ja-JP"/>
              </w:rPr>
            </w:pPr>
            <w:r w:rsidRPr="00812081">
              <w:rPr>
                <w:sz w:val="22"/>
                <w:szCs w:val="22"/>
                <w:lang w:eastAsia="ja-JP"/>
              </w:rPr>
              <w:t>Indépendant</w:t>
            </w:r>
          </w:p>
        </w:tc>
        <w:tc>
          <w:tcPr>
            <w:tcW w:w="1701" w:type="dxa"/>
            <w:shd w:val="clear" w:color="auto" w:fill="C5E0B3" w:themeFill="accent6" w:themeFillTint="66"/>
          </w:tcPr>
          <w:p w14:paraId="429370BF" w14:textId="77777777" w:rsidR="00281E13" w:rsidRPr="00812081" w:rsidRDefault="00281E13" w:rsidP="00944D44">
            <w:pPr>
              <w:rPr>
                <w:sz w:val="22"/>
                <w:szCs w:val="22"/>
                <w:lang w:eastAsia="ja-JP"/>
              </w:rPr>
            </w:pPr>
            <w:r w:rsidRPr="00812081">
              <w:rPr>
                <w:sz w:val="22"/>
                <w:szCs w:val="22"/>
                <w:lang w:eastAsia="ja-JP"/>
              </w:rPr>
              <w:t>22,1</w:t>
            </w:r>
          </w:p>
        </w:tc>
        <w:tc>
          <w:tcPr>
            <w:tcW w:w="1418" w:type="dxa"/>
            <w:shd w:val="clear" w:color="auto" w:fill="C5E0B3" w:themeFill="accent6" w:themeFillTint="66"/>
          </w:tcPr>
          <w:p w14:paraId="2D59190B" w14:textId="77777777" w:rsidR="00281E13" w:rsidRPr="00812081" w:rsidRDefault="00281E13" w:rsidP="00944D44">
            <w:pPr>
              <w:rPr>
                <w:sz w:val="22"/>
                <w:szCs w:val="22"/>
                <w:lang w:eastAsia="ja-JP"/>
              </w:rPr>
            </w:pPr>
            <w:r w:rsidRPr="00812081">
              <w:rPr>
                <w:sz w:val="22"/>
                <w:szCs w:val="22"/>
                <w:lang w:eastAsia="ja-JP"/>
              </w:rPr>
              <w:t>10,5</w:t>
            </w:r>
          </w:p>
        </w:tc>
        <w:tc>
          <w:tcPr>
            <w:tcW w:w="1134" w:type="dxa"/>
            <w:shd w:val="clear" w:color="auto" w:fill="C5E0B3" w:themeFill="accent6" w:themeFillTint="66"/>
          </w:tcPr>
          <w:p w14:paraId="4E2283AD" w14:textId="77777777" w:rsidR="00281E13" w:rsidRPr="00812081" w:rsidRDefault="00281E13" w:rsidP="00944D44">
            <w:pPr>
              <w:rPr>
                <w:sz w:val="22"/>
                <w:szCs w:val="22"/>
                <w:lang w:eastAsia="ja-JP"/>
              </w:rPr>
            </w:pPr>
            <w:r w:rsidRPr="00812081">
              <w:rPr>
                <w:sz w:val="22"/>
                <w:szCs w:val="22"/>
                <w:lang w:eastAsia="ja-JP"/>
              </w:rPr>
              <w:t>210%</w:t>
            </w:r>
          </w:p>
        </w:tc>
      </w:tr>
      <w:tr w:rsidR="00281E13" w:rsidRPr="00812081" w14:paraId="27BF8DDA" w14:textId="77777777" w:rsidTr="00944D44">
        <w:trPr>
          <w:trHeight w:val="48"/>
          <w:jc w:val="center"/>
        </w:trPr>
        <w:tc>
          <w:tcPr>
            <w:tcW w:w="3964" w:type="dxa"/>
          </w:tcPr>
          <w:p w14:paraId="4B8AADEF" w14:textId="77777777" w:rsidR="00281E13" w:rsidRPr="00812081" w:rsidRDefault="00281E13" w:rsidP="00944D44">
            <w:pPr>
              <w:rPr>
                <w:sz w:val="22"/>
                <w:szCs w:val="22"/>
                <w:lang w:eastAsia="ja-JP"/>
              </w:rPr>
            </w:pPr>
            <w:r w:rsidRPr="00812081">
              <w:rPr>
                <w:sz w:val="22"/>
                <w:szCs w:val="22"/>
                <w:lang w:eastAsia="ja-JP"/>
              </w:rPr>
              <w:t>Employé</w:t>
            </w:r>
          </w:p>
        </w:tc>
        <w:tc>
          <w:tcPr>
            <w:tcW w:w="1701" w:type="dxa"/>
          </w:tcPr>
          <w:p w14:paraId="223F9559" w14:textId="77777777" w:rsidR="00281E13" w:rsidRPr="00812081" w:rsidRDefault="00281E13" w:rsidP="00944D44">
            <w:pPr>
              <w:rPr>
                <w:sz w:val="22"/>
                <w:szCs w:val="22"/>
                <w:lang w:eastAsia="ja-JP"/>
              </w:rPr>
            </w:pPr>
            <w:r w:rsidRPr="00812081">
              <w:rPr>
                <w:sz w:val="22"/>
                <w:szCs w:val="22"/>
                <w:lang w:eastAsia="ja-JP"/>
              </w:rPr>
              <w:t>65,8</w:t>
            </w:r>
          </w:p>
        </w:tc>
        <w:tc>
          <w:tcPr>
            <w:tcW w:w="1418" w:type="dxa"/>
          </w:tcPr>
          <w:p w14:paraId="7C5143E8" w14:textId="77777777" w:rsidR="00281E13" w:rsidRPr="00812081" w:rsidRDefault="00281E13" w:rsidP="00944D44">
            <w:pPr>
              <w:rPr>
                <w:sz w:val="22"/>
                <w:szCs w:val="22"/>
                <w:lang w:eastAsia="ja-JP"/>
              </w:rPr>
            </w:pPr>
            <w:r w:rsidRPr="00812081">
              <w:rPr>
                <w:sz w:val="22"/>
                <w:szCs w:val="22"/>
                <w:lang w:eastAsia="ja-JP"/>
              </w:rPr>
              <w:t>58,0</w:t>
            </w:r>
          </w:p>
        </w:tc>
        <w:tc>
          <w:tcPr>
            <w:tcW w:w="1134" w:type="dxa"/>
          </w:tcPr>
          <w:p w14:paraId="54A70D8C" w14:textId="77777777" w:rsidR="00281E13" w:rsidRPr="00812081" w:rsidRDefault="00281E13" w:rsidP="00944D44">
            <w:pPr>
              <w:rPr>
                <w:sz w:val="22"/>
                <w:szCs w:val="22"/>
                <w:lang w:eastAsia="ja-JP"/>
              </w:rPr>
            </w:pPr>
            <w:r w:rsidRPr="00812081">
              <w:rPr>
                <w:sz w:val="22"/>
                <w:szCs w:val="22"/>
                <w:lang w:eastAsia="ja-JP"/>
              </w:rPr>
              <w:t>113%</w:t>
            </w:r>
          </w:p>
        </w:tc>
      </w:tr>
      <w:tr w:rsidR="00281E13" w:rsidRPr="00812081" w14:paraId="177E8793" w14:textId="77777777" w:rsidTr="00944D44">
        <w:trPr>
          <w:trHeight w:val="48"/>
          <w:jc w:val="center"/>
        </w:trPr>
        <w:tc>
          <w:tcPr>
            <w:tcW w:w="3964" w:type="dxa"/>
            <w:shd w:val="clear" w:color="auto" w:fill="FFE599" w:themeFill="accent4" w:themeFillTint="66"/>
          </w:tcPr>
          <w:p w14:paraId="7AB19D70" w14:textId="77777777" w:rsidR="00281E13" w:rsidRPr="00812081" w:rsidRDefault="00281E13" w:rsidP="00944D44">
            <w:pPr>
              <w:rPr>
                <w:sz w:val="22"/>
                <w:szCs w:val="22"/>
                <w:lang w:eastAsia="ja-JP"/>
              </w:rPr>
            </w:pPr>
            <w:r w:rsidRPr="00812081">
              <w:rPr>
                <w:sz w:val="22"/>
                <w:szCs w:val="22"/>
                <w:lang w:eastAsia="ja-JP"/>
              </w:rPr>
              <w:t>Ouvrier</w:t>
            </w:r>
          </w:p>
        </w:tc>
        <w:tc>
          <w:tcPr>
            <w:tcW w:w="1701" w:type="dxa"/>
            <w:shd w:val="clear" w:color="auto" w:fill="FFE599" w:themeFill="accent4" w:themeFillTint="66"/>
          </w:tcPr>
          <w:p w14:paraId="0AF1C934" w14:textId="77777777" w:rsidR="00281E13" w:rsidRPr="00812081" w:rsidRDefault="00281E13" w:rsidP="00944D44">
            <w:pPr>
              <w:rPr>
                <w:sz w:val="22"/>
                <w:szCs w:val="22"/>
                <w:lang w:eastAsia="ja-JP"/>
              </w:rPr>
            </w:pPr>
            <w:r w:rsidRPr="00812081">
              <w:rPr>
                <w:sz w:val="22"/>
                <w:szCs w:val="22"/>
                <w:lang w:eastAsia="ja-JP"/>
              </w:rPr>
              <w:t>12,1</w:t>
            </w:r>
          </w:p>
        </w:tc>
        <w:tc>
          <w:tcPr>
            <w:tcW w:w="1418" w:type="dxa"/>
            <w:shd w:val="clear" w:color="auto" w:fill="FFE599" w:themeFill="accent4" w:themeFillTint="66"/>
          </w:tcPr>
          <w:p w14:paraId="78C07893" w14:textId="77777777" w:rsidR="00281E13" w:rsidRPr="00812081" w:rsidRDefault="00281E13" w:rsidP="00944D44">
            <w:pPr>
              <w:rPr>
                <w:sz w:val="22"/>
                <w:szCs w:val="22"/>
                <w:lang w:eastAsia="ja-JP"/>
              </w:rPr>
            </w:pPr>
            <w:r w:rsidRPr="00812081">
              <w:rPr>
                <w:sz w:val="22"/>
                <w:szCs w:val="22"/>
                <w:lang w:eastAsia="ja-JP"/>
              </w:rPr>
              <w:t>31,5</w:t>
            </w:r>
          </w:p>
        </w:tc>
        <w:tc>
          <w:tcPr>
            <w:tcW w:w="1134" w:type="dxa"/>
            <w:shd w:val="clear" w:color="auto" w:fill="FFE599" w:themeFill="accent4" w:themeFillTint="66"/>
          </w:tcPr>
          <w:p w14:paraId="0ADE9172" w14:textId="77777777" w:rsidR="00281E13" w:rsidRPr="00812081" w:rsidRDefault="00281E13" w:rsidP="00944D44">
            <w:pPr>
              <w:rPr>
                <w:sz w:val="22"/>
                <w:szCs w:val="22"/>
                <w:lang w:eastAsia="ja-JP"/>
              </w:rPr>
            </w:pPr>
            <w:r w:rsidRPr="00812081">
              <w:rPr>
                <w:sz w:val="22"/>
                <w:szCs w:val="22"/>
                <w:lang w:eastAsia="ja-JP"/>
              </w:rPr>
              <w:t>38%</w:t>
            </w:r>
          </w:p>
        </w:tc>
      </w:tr>
    </w:tbl>
    <w:p w14:paraId="6C23DEFA" w14:textId="77777777" w:rsidR="00281E13" w:rsidRPr="00812081" w:rsidRDefault="00281E13" w:rsidP="00281E13">
      <w:pPr>
        <w:jc w:val="center"/>
        <w:rPr>
          <w:sz w:val="22"/>
          <w:szCs w:val="22"/>
          <w:lang w:eastAsia="fr-BE"/>
        </w:rPr>
      </w:pPr>
      <w:r w:rsidRPr="00812081">
        <w:rPr>
          <w:sz w:val="22"/>
          <w:szCs w:val="22"/>
          <w:lang w:eastAsia="fr-BE"/>
        </w:rPr>
        <w:t>Source : G1000 et, pour les données de la population belge en 2011, GFK Significant.</w:t>
      </w:r>
    </w:p>
    <w:p w14:paraId="372E0F16" w14:textId="77777777" w:rsidR="00281E13" w:rsidRPr="00812081" w:rsidRDefault="00281E13" w:rsidP="00281E13">
      <w:pPr>
        <w:rPr>
          <w:sz w:val="22"/>
          <w:szCs w:val="22"/>
        </w:rPr>
      </w:pPr>
    </w:p>
    <w:p w14:paraId="7D0598FA" w14:textId="77777777" w:rsidR="00281E13" w:rsidRPr="00812081" w:rsidRDefault="00281E13" w:rsidP="00281E13">
      <w:pPr>
        <w:pStyle w:val="ListParagraph"/>
        <w:ind w:left="0"/>
        <w:rPr>
          <w:rFonts w:eastAsia="Times New Roman"/>
          <w:sz w:val="22"/>
          <w:szCs w:val="22"/>
        </w:rPr>
      </w:pPr>
      <w:r w:rsidRPr="00812081">
        <w:rPr>
          <w:color w:val="000000"/>
          <w:sz w:val="22"/>
          <w:szCs w:val="22"/>
        </w:rPr>
        <w:t>Ce n’est pas un problème en soit, mais il faut le savoir. Comme toujours en matière d'engagement citoyen, les personnes avec un niveau d'éducation plus important acceptent relativement plus l'invitation. Ceci dit, malgré les biais, le G1000 a permis de rassembler un panel de citoyens très diversifié.</w:t>
      </w:r>
      <w:r w:rsidRPr="00812081">
        <w:rPr>
          <w:rFonts w:eastAsia="Times New Roman"/>
          <w:sz w:val="22"/>
          <w:szCs w:val="22"/>
        </w:rPr>
        <w:t xml:space="preserve"> </w:t>
      </w:r>
    </w:p>
    <w:p w14:paraId="2D86A0E5" w14:textId="52A65C32" w:rsidR="00281E13" w:rsidRPr="00812081" w:rsidRDefault="00281E13" w:rsidP="00281E13">
      <w:pPr>
        <w:pStyle w:val="ListParagraph"/>
        <w:ind w:left="0"/>
        <w:rPr>
          <w:rFonts w:eastAsia="Times New Roman"/>
          <w:sz w:val="22"/>
          <w:szCs w:val="22"/>
        </w:rPr>
      </w:pPr>
      <w:r w:rsidRPr="00812081">
        <w:rPr>
          <w:rFonts w:eastAsia="Times New Roman"/>
          <w:sz w:val="22"/>
          <w:szCs w:val="22"/>
        </w:rPr>
        <w:lastRenderedPageBreak/>
        <w:t>Intéressant par ailleurs, l’avis des parlementaires sur la démarche :</w:t>
      </w:r>
    </w:p>
    <w:p w14:paraId="20D7402B" w14:textId="77777777" w:rsidR="00281E13" w:rsidRPr="00812081" w:rsidRDefault="00281E13" w:rsidP="00281E13">
      <w:pPr>
        <w:spacing w:before="60" w:line="264" w:lineRule="auto"/>
        <w:rPr>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4"/>
        <w:gridCol w:w="1268"/>
        <w:gridCol w:w="1130"/>
        <w:gridCol w:w="1215"/>
        <w:gridCol w:w="980"/>
        <w:gridCol w:w="1123"/>
      </w:tblGrid>
      <w:tr w:rsidR="00281E13" w:rsidRPr="00812081" w14:paraId="43E2BB15" w14:textId="77777777" w:rsidTr="00944D44">
        <w:trPr>
          <w:trHeight w:val="693"/>
          <w:jc w:val="center"/>
        </w:trPr>
        <w:tc>
          <w:tcPr>
            <w:tcW w:w="3510" w:type="dxa"/>
          </w:tcPr>
          <w:p w14:paraId="7CC57654" w14:textId="77777777" w:rsidR="00281E13" w:rsidRPr="00812081" w:rsidRDefault="00281E13" w:rsidP="00944D44">
            <w:pPr>
              <w:widowControl w:val="0"/>
              <w:suppressAutoHyphens/>
              <w:autoSpaceDE w:val="0"/>
              <w:autoSpaceDN w:val="0"/>
              <w:adjustRightInd w:val="0"/>
              <w:jc w:val="left"/>
              <w:rPr>
                <w:sz w:val="22"/>
                <w:szCs w:val="22"/>
                <w:lang w:eastAsia="ja-JP"/>
              </w:rPr>
            </w:pPr>
            <w:r w:rsidRPr="00812081">
              <w:rPr>
                <w:rFonts w:eastAsia="Times New Roman"/>
                <w:sz w:val="22"/>
                <w:szCs w:val="22"/>
                <w:lang w:eastAsia="en-US"/>
              </w:rPr>
              <w:t>Les parlementaires et les innovations démocratiques</w:t>
            </w:r>
          </w:p>
        </w:tc>
        <w:tc>
          <w:tcPr>
            <w:tcW w:w="1275" w:type="dxa"/>
          </w:tcPr>
          <w:p w14:paraId="3E596402" w14:textId="77777777" w:rsidR="00281E13" w:rsidRPr="00812081" w:rsidRDefault="00281E13" w:rsidP="00944D44">
            <w:pPr>
              <w:keepNext/>
              <w:keepLines/>
              <w:widowControl w:val="0"/>
              <w:autoSpaceDE w:val="0"/>
              <w:autoSpaceDN w:val="0"/>
              <w:adjustRightInd w:val="0"/>
              <w:spacing w:before="60" w:line="264" w:lineRule="auto"/>
              <w:jc w:val="center"/>
              <w:outlineLvl w:val="6"/>
              <w:rPr>
                <w:sz w:val="22"/>
                <w:szCs w:val="22"/>
                <w:lang w:eastAsia="ja-JP"/>
              </w:rPr>
            </w:pPr>
            <w:r w:rsidRPr="00812081">
              <w:rPr>
                <w:sz w:val="22"/>
                <w:szCs w:val="22"/>
                <w:lang w:eastAsia="ja-JP"/>
              </w:rPr>
              <w:t>Pas du tout d’accord</w:t>
            </w:r>
          </w:p>
        </w:tc>
        <w:tc>
          <w:tcPr>
            <w:tcW w:w="1134" w:type="dxa"/>
          </w:tcPr>
          <w:p w14:paraId="065E855C" w14:textId="77777777" w:rsidR="00281E13" w:rsidRPr="00812081" w:rsidRDefault="00281E13" w:rsidP="00944D44">
            <w:pPr>
              <w:keepNext/>
              <w:keepLines/>
              <w:widowControl w:val="0"/>
              <w:autoSpaceDE w:val="0"/>
              <w:autoSpaceDN w:val="0"/>
              <w:adjustRightInd w:val="0"/>
              <w:spacing w:before="60" w:line="264" w:lineRule="auto"/>
              <w:jc w:val="center"/>
              <w:outlineLvl w:val="6"/>
              <w:rPr>
                <w:sz w:val="22"/>
                <w:szCs w:val="22"/>
                <w:lang w:eastAsia="ja-JP"/>
              </w:rPr>
            </w:pPr>
            <w:r w:rsidRPr="00812081">
              <w:rPr>
                <w:sz w:val="22"/>
                <w:szCs w:val="22"/>
                <w:lang w:eastAsia="ja-JP"/>
              </w:rPr>
              <w:t>Plutôt pas d’accord</w:t>
            </w:r>
          </w:p>
        </w:tc>
        <w:tc>
          <w:tcPr>
            <w:tcW w:w="1219" w:type="dxa"/>
          </w:tcPr>
          <w:p w14:paraId="732ECBB9" w14:textId="77777777" w:rsidR="00281E13" w:rsidRPr="00812081" w:rsidRDefault="00281E13" w:rsidP="00944D44">
            <w:pPr>
              <w:keepNext/>
              <w:keepLines/>
              <w:widowControl w:val="0"/>
              <w:autoSpaceDE w:val="0"/>
              <w:autoSpaceDN w:val="0"/>
              <w:adjustRightInd w:val="0"/>
              <w:spacing w:before="60" w:line="264" w:lineRule="auto"/>
              <w:jc w:val="center"/>
              <w:outlineLvl w:val="6"/>
              <w:rPr>
                <w:sz w:val="22"/>
                <w:szCs w:val="22"/>
                <w:lang w:eastAsia="ja-JP"/>
              </w:rPr>
            </w:pPr>
            <w:r w:rsidRPr="00812081">
              <w:rPr>
                <w:sz w:val="22"/>
                <w:szCs w:val="22"/>
                <w:lang w:eastAsia="ja-JP"/>
              </w:rPr>
              <w:t>Ni d’accord, ni pas d’accord</w:t>
            </w:r>
          </w:p>
        </w:tc>
        <w:tc>
          <w:tcPr>
            <w:tcW w:w="916" w:type="dxa"/>
            <w:shd w:val="clear" w:color="auto" w:fill="D0CECE" w:themeFill="background2" w:themeFillShade="E6"/>
          </w:tcPr>
          <w:p w14:paraId="654A65FA" w14:textId="77777777" w:rsidR="00281E13" w:rsidRPr="00812081" w:rsidRDefault="00281E13" w:rsidP="00944D44">
            <w:pPr>
              <w:keepNext/>
              <w:keepLines/>
              <w:widowControl w:val="0"/>
              <w:autoSpaceDE w:val="0"/>
              <w:autoSpaceDN w:val="0"/>
              <w:adjustRightInd w:val="0"/>
              <w:spacing w:before="60" w:line="264" w:lineRule="auto"/>
              <w:jc w:val="center"/>
              <w:outlineLvl w:val="6"/>
              <w:rPr>
                <w:sz w:val="22"/>
                <w:szCs w:val="22"/>
                <w:lang w:eastAsia="ja-JP"/>
              </w:rPr>
            </w:pPr>
            <w:r w:rsidRPr="00812081">
              <w:rPr>
                <w:sz w:val="22"/>
                <w:szCs w:val="22"/>
                <w:lang w:eastAsia="ja-JP"/>
              </w:rPr>
              <w:t>Plutôt d’accord</w:t>
            </w:r>
          </w:p>
        </w:tc>
        <w:tc>
          <w:tcPr>
            <w:tcW w:w="1126" w:type="dxa"/>
            <w:shd w:val="clear" w:color="auto" w:fill="D0CECE" w:themeFill="background2" w:themeFillShade="E6"/>
          </w:tcPr>
          <w:p w14:paraId="723705B4" w14:textId="77777777" w:rsidR="00281E13" w:rsidRPr="00812081" w:rsidRDefault="00281E13" w:rsidP="00944D44">
            <w:pPr>
              <w:keepNext/>
              <w:keepLines/>
              <w:widowControl w:val="0"/>
              <w:autoSpaceDE w:val="0"/>
              <w:autoSpaceDN w:val="0"/>
              <w:adjustRightInd w:val="0"/>
              <w:spacing w:before="60" w:line="264" w:lineRule="auto"/>
              <w:jc w:val="center"/>
              <w:outlineLvl w:val="6"/>
              <w:rPr>
                <w:sz w:val="22"/>
                <w:szCs w:val="22"/>
                <w:lang w:eastAsia="ja-JP"/>
              </w:rPr>
            </w:pPr>
            <w:r w:rsidRPr="00812081">
              <w:rPr>
                <w:sz w:val="22"/>
                <w:szCs w:val="22"/>
                <w:lang w:eastAsia="ja-JP"/>
              </w:rPr>
              <w:t>Tout à fait d’accord</w:t>
            </w:r>
          </w:p>
        </w:tc>
      </w:tr>
      <w:tr w:rsidR="00281E13" w:rsidRPr="00812081" w14:paraId="67A48F87" w14:textId="77777777" w:rsidTr="00944D44">
        <w:trPr>
          <w:trHeight w:val="48"/>
          <w:jc w:val="center"/>
        </w:trPr>
        <w:tc>
          <w:tcPr>
            <w:tcW w:w="3510" w:type="dxa"/>
            <w:shd w:val="clear" w:color="auto" w:fill="D0CECE" w:themeFill="background2" w:themeFillShade="E6"/>
          </w:tcPr>
          <w:p w14:paraId="6C2FF5A9" w14:textId="77777777" w:rsidR="00281E13" w:rsidRPr="00812081" w:rsidRDefault="00281E13" w:rsidP="00944D44">
            <w:pPr>
              <w:spacing w:before="60" w:line="264" w:lineRule="auto"/>
              <w:rPr>
                <w:sz w:val="22"/>
                <w:szCs w:val="22"/>
                <w:lang w:eastAsia="ja-JP"/>
              </w:rPr>
            </w:pPr>
            <w:r w:rsidRPr="00812081">
              <w:rPr>
                <w:sz w:val="22"/>
                <w:szCs w:val="22"/>
                <w:lang w:eastAsia="ja-JP"/>
              </w:rPr>
              <w:t>À l’avenir, on devrait à nouveau réunir les citoyens pour discuter d’enjeux politiques, comme au G1000</w:t>
            </w:r>
          </w:p>
        </w:tc>
        <w:tc>
          <w:tcPr>
            <w:tcW w:w="1275" w:type="dxa"/>
            <w:vAlign w:val="center"/>
          </w:tcPr>
          <w:p w14:paraId="06F036DB" w14:textId="77777777" w:rsidR="00281E13" w:rsidRPr="00812081" w:rsidRDefault="00281E13" w:rsidP="00944D44">
            <w:pPr>
              <w:spacing w:before="60" w:line="264" w:lineRule="auto"/>
              <w:rPr>
                <w:sz w:val="22"/>
                <w:szCs w:val="22"/>
                <w:lang w:eastAsia="ja-JP"/>
              </w:rPr>
            </w:pPr>
            <w:r w:rsidRPr="00812081">
              <w:rPr>
                <w:sz w:val="22"/>
                <w:szCs w:val="22"/>
                <w:lang w:eastAsia="ja-JP"/>
              </w:rPr>
              <w:t>3,6 %</w:t>
            </w:r>
          </w:p>
        </w:tc>
        <w:tc>
          <w:tcPr>
            <w:tcW w:w="1134" w:type="dxa"/>
            <w:vAlign w:val="center"/>
          </w:tcPr>
          <w:p w14:paraId="487516BF" w14:textId="77777777" w:rsidR="00281E13" w:rsidRPr="00812081" w:rsidRDefault="00281E13" w:rsidP="00944D44">
            <w:pPr>
              <w:spacing w:before="60" w:line="264" w:lineRule="auto"/>
              <w:rPr>
                <w:sz w:val="22"/>
                <w:szCs w:val="22"/>
                <w:lang w:eastAsia="ja-JP"/>
              </w:rPr>
            </w:pPr>
            <w:r w:rsidRPr="00812081">
              <w:rPr>
                <w:sz w:val="22"/>
                <w:szCs w:val="22"/>
                <w:lang w:eastAsia="ja-JP"/>
              </w:rPr>
              <w:t>11,7 %</w:t>
            </w:r>
          </w:p>
        </w:tc>
        <w:tc>
          <w:tcPr>
            <w:tcW w:w="1219" w:type="dxa"/>
            <w:vAlign w:val="center"/>
          </w:tcPr>
          <w:p w14:paraId="4EF67726" w14:textId="77777777" w:rsidR="00281E13" w:rsidRPr="00812081" w:rsidRDefault="00281E13" w:rsidP="00944D44">
            <w:pPr>
              <w:spacing w:before="60" w:line="264" w:lineRule="auto"/>
              <w:rPr>
                <w:sz w:val="22"/>
                <w:szCs w:val="22"/>
                <w:lang w:eastAsia="ja-JP"/>
              </w:rPr>
            </w:pPr>
            <w:r w:rsidRPr="00812081">
              <w:rPr>
                <w:sz w:val="22"/>
                <w:szCs w:val="22"/>
                <w:lang w:eastAsia="ja-JP"/>
              </w:rPr>
              <w:t>18 %</w:t>
            </w:r>
          </w:p>
        </w:tc>
        <w:tc>
          <w:tcPr>
            <w:tcW w:w="916" w:type="dxa"/>
            <w:shd w:val="clear" w:color="auto" w:fill="D0CECE" w:themeFill="background2" w:themeFillShade="E6"/>
            <w:vAlign w:val="center"/>
          </w:tcPr>
          <w:p w14:paraId="6045DDDF" w14:textId="77777777" w:rsidR="00281E13" w:rsidRPr="00812081" w:rsidRDefault="00281E13" w:rsidP="00944D44">
            <w:pPr>
              <w:spacing w:before="60" w:line="264" w:lineRule="auto"/>
              <w:rPr>
                <w:sz w:val="22"/>
                <w:szCs w:val="22"/>
                <w:lang w:eastAsia="ja-JP"/>
              </w:rPr>
            </w:pPr>
            <w:r w:rsidRPr="00812081">
              <w:rPr>
                <w:sz w:val="22"/>
                <w:szCs w:val="22"/>
                <w:lang w:eastAsia="ja-JP"/>
              </w:rPr>
              <w:t>49,5 %</w:t>
            </w:r>
          </w:p>
        </w:tc>
        <w:tc>
          <w:tcPr>
            <w:tcW w:w="1126" w:type="dxa"/>
            <w:shd w:val="clear" w:color="auto" w:fill="D0CECE" w:themeFill="background2" w:themeFillShade="E6"/>
            <w:vAlign w:val="center"/>
          </w:tcPr>
          <w:p w14:paraId="735D9185" w14:textId="77777777" w:rsidR="00281E13" w:rsidRPr="00812081" w:rsidRDefault="00281E13" w:rsidP="00944D44">
            <w:pPr>
              <w:spacing w:before="60" w:line="264" w:lineRule="auto"/>
              <w:rPr>
                <w:sz w:val="22"/>
                <w:szCs w:val="22"/>
                <w:lang w:eastAsia="ja-JP"/>
              </w:rPr>
            </w:pPr>
            <w:r w:rsidRPr="00812081">
              <w:rPr>
                <w:sz w:val="22"/>
                <w:szCs w:val="22"/>
                <w:lang w:eastAsia="ja-JP"/>
              </w:rPr>
              <w:t>21,6 %</w:t>
            </w:r>
          </w:p>
        </w:tc>
      </w:tr>
    </w:tbl>
    <w:p w14:paraId="2F2323C2" w14:textId="77777777" w:rsidR="00281E13" w:rsidRPr="00812081" w:rsidRDefault="00281E13" w:rsidP="00281E13">
      <w:pPr>
        <w:pStyle w:val="ListParagraph"/>
        <w:ind w:left="0"/>
        <w:jc w:val="center"/>
        <w:rPr>
          <w:color w:val="000000"/>
          <w:sz w:val="22"/>
          <w:szCs w:val="22"/>
        </w:rPr>
      </w:pPr>
      <w:r w:rsidRPr="00812081">
        <w:rPr>
          <w:color w:val="000000"/>
          <w:sz w:val="22"/>
          <w:szCs w:val="22"/>
        </w:rPr>
        <w:t>Source : G1000 – Rapport (version 5).</w:t>
      </w:r>
    </w:p>
    <w:p w14:paraId="721F8AA9" w14:textId="77777777" w:rsidR="00281E13" w:rsidRPr="00812081" w:rsidRDefault="00281E13" w:rsidP="00281E13">
      <w:pPr>
        <w:rPr>
          <w:b/>
          <w:sz w:val="22"/>
          <w:szCs w:val="22"/>
          <w:u w:val="single"/>
        </w:rPr>
      </w:pPr>
    </w:p>
    <w:p w14:paraId="3F1776A5" w14:textId="77777777" w:rsidR="00281E13" w:rsidRPr="00812081" w:rsidRDefault="00281E13" w:rsidP="00281E13">
      <w:pPr>
        <w:pStyle w:val="ListParagraph"/>
        <w:numPr>
          <w:ilvl w:val="0"/>
          <w:numId w:val="2"/>
        </w:numPr>
        <w:rPr>
          <w:b/>
          <w:sz w:val="22"/>
          <w:szCs w:val="22"/>
        </w:rPr>
      </w:pPr>
      <w:bookmarkStart w:id="56" w:name="_Toc477863699"/>
      <w:r w:rsidRPr="00812081">
        <w:rPr>
          <w:b/>
          <w:sz w:val="22"/>
          <w:szCs w:val="22"/>
        </w:rPr>
        <w:t>La Citizen assembly en Colombie britannique</w:t>
      </w:r>
      <w:bookmarkEnd w:id="56"/>
    </w:p>
    <w:p w14:paraId="022F7E86" w14:textId="77777777" w:rsidR="00281E13" w:rsidRPr="00812081" w:rsidRDefault="00281E13" w:rsidP="00281E13">
      <w:pPr>
        <w:rPr>
          <w:sz w:val="22"/>
          <w:szCs w:val="22"/>
        </w:rPr>
      </w:pPr>
    </w:p>
    <w:p w14:paraId="73158157" w14:textId="77777777" w:rsidR="00281E13" w:rsidRPr="00812081" w:rsidRDefault="00281E13" w:rsidP="00281E13">
      <w:pPr>
        <w:pStyle w:val="ListParagraph"/>
        <w:numPr>
          <w:ilvl w:val="0"/>
          <w:numId w:val="1"/>
        </w:numPr>
        <w:ind w:left="0" w:firstLine="0"/>
        <w:rPr>
          <w:color w:val="000000"/>
          <w:sz w:val="22"/>
          <w:szCs w:val="22"/>
        </w:rPr>
      </w:pPr>
      <w:r w:rsidRPr="00812081">
        <w:rPr>
          <w:color w:val="000000"/>
          <w:sz w:val="22"/>
          <w:szCs w:val="22"/>
        </w:rPr>
        <w:t>160 citoyens appelés à formuler des propositions.</w:t>
      </w:r>
    </w:p>
    <w:p w14:paraId="1B0FDC53" w14:textId="77777777" w:rsidR="00281E13" w:rsidRPr="00812081" w:rsidRDefault="00281E13" w:rsidP="00281E13">
      <w:pPr>
        <w:pStyle w:val="ListParagraph"/>
        <w:numPr>
          <w:ilvl w:val="0"/>
          <w:numId w:val="1"/>
        </w:numPr>
        <w:ind w:left="0" w:firstLine="0"/>
        <w:rPr>
          <w:color w:val="000000"/>
          <w:sz w:val="22"/>
          <w:szCs w:val="22"/>
        </w:rPr>
      </w:pPr>
      <w:r w:rsidRPr="00812081">
        <w:rPr>
          <w:color w:val="000000"/>
          <w:sz w:val="22"/>
          <w:szCs w:val="22"/>
        </w:rPr>
        <w:t>Suivies d’un referendum, résultat positif, mais… quorum pas atteint =&gt; projet abandonné.</w:t>
      </w:r>
    </w:p>
    <w:p w14:paraId="4A840DFB" w14:textId="77777777" w:rsidR="00281E13" w:rsidRPr="00812081" w:rsidRDefault="00281E13" w:rsidP="00281E13">
      <w:pPr>
        <w:rPr>
          <w:sz w:val="22"/>
          <w:szCs w:val="22"/>
        </w:rPr>
      </w:pPr>
    </w:p>
    <w:p w14:paraId="47192801" w14:textId="77777777" w:rsidR="00281E13" w:rsidRPr="00812081" w:rsidRDefault="00281E13" w:rsidP="00281E13">
      <w:pPr>
        <w:pStyle w:val="ListParagraph"/>
        <w:numPr>
          <w:ilvl w:val="0"/>
          <w:numId w:val="2"/>
        </w:numPr>
        <w:rPr>
          <w:b/>
          <w:sz w:val="22"/>
          <w:szCs w:val="22"/>
        </w:rPr>
      </w:pPr>
      <w:bookmarkStart w:id="57" w:name="_Toc477863697"/>
      <w:r w:rsidRPr="00812081">
        <w:rPr>
          <w:b/>
          <w:sz w:val="22"/>
          <w:szCs w:val="22"/>
        </w:rPr>
        <w:t>Islande : projet de nouvelle constitution</w:t>
      </w:r>
      <w:r w:rsidRPr="00812081">
        <w:rPr>
          <w:rStyle w:val="FootnoteReference"/>
          <w:b/>
          <w:sz w:val="22"/>
          <w:szCs w:val="22"/>
        </w:rPr>
        <w:footnoteReference w:id="10"/>
      </w:r>
      <w:bookmarkEnd w:id="57"/>
    </w:p>
    <w:p w14:paraId="2B2095B1" w14:textId="77777777" w:rsidR="00281E13" w:rsidRPr="00812081" w:rsidRDefault="00281E13" w:rsidP="00281E13">
      <w:pPr>
        <w:rPr>
          <w:sz w:val="22"/>
          <w:szCs w:val="22"/>
        </w:rPr>
      </w:pPr>
    </w:p>
    <w:p w14:paraId="1C1B6D49" w14:textId="77777777" w:rsidR="00281E13" w:rsidRPr="00812081" w:rsidRDefault="00281E13" w:rsidP="00281E13">
      <w:pPr>
        <w:pStyle w:val="ListParagraph"/>
        <w:numPr>
          <w:ilvl w:val="0"/>
          <w:numId w:val="1"/>
        </w:numPr>
        <w:ind w:left="0" w:firstLine="0"/>
        <w:rPr>
          <w:color w:val="000000"/>
          <w:sz w:val="22"/>
          <w:szCs w:val="22"/>
        </w:rPr>
      </w:pPr>
      <w:r w:rsidRPr="00812081">
        <w:rPr>
          <w:color w:val="000000"/>
          <w:sz w:val="22"/>
          <w:szCs w:val="22"/>
        </w:rPr>
        <w:t>L’Islande = 326 000 habitants : comparable à la cité Athénienne (esclaves compris…) à ceci près que (en outre) l’Islande n’a pas d’armée.</w:t>
      </w:r>
    </w:p>
    <w:p w14:paraId="633C5605" w14:textId="77777777" w:rsidR="00281E13" w:rsidRPr="00812081" w:rsidRDefault="00281E13" w:rsidP="00281E13">
      <w:pPr>
        <w:pStyle w:val="ListParagraph"/>
        <w:numPr>
          <w:ilvl w:val="0"/>
          <w:numId w:val="1"/>
        </w:numPr>
        <w:ind w:left="0" w:firstLine="0"/>
        <w:rPr>
          <w:color w:val="000000"/>
          <w:sz w:val="22"/>
          <w:szCs w:val="22"/>
        </w:rPr>
      </w:pPr>
      <w:r w:rsidRPr="00812081">
        <w:rPr>
          <w:color w:val="000000"/>
          <w:sz w:val="22"/>
          <w:szCs w:val="22"/>
        </w:rPr>
        <w:t>L’objectif : rédiger une nouvelle constitution en y associant les citoyens.</w:t>
      </w:r>
    </w:p>
    <w:p w14:paraId="1CBCE91E" w14:textId="77777777" w:rsidR="00281E13" w:rsidRPr="00812081" w:rsidRDefault="00281E13" w:rsidP="00281E13">
      <w:pPr>
        <w:pStyle w:val="ListParagraph"/>
        <w:numPr>
          <w:ilvl w:val="0"/>
          <w:numId w:val="1"/>
        </w:numPr>
        <w:ind w:left="0" w:firstLine="0"/>
        <w:rPr>
          <w:color w:val="000000"/>
          <w:sz w:val="22"/>
          <w:szCs w:val="22"/>
        </w:rPr>
      </w:pPr>
      <w:r w:rsidRPr="00812081">
        <w:rPr>
          <w:color w:val="000000"/>
          <w:sz w:val="22"/>
          <w:szCs w:val="22"/>
        </w:rPr>
        <w:t>Le processus (initié en 2010) : à l’origine, l’idée était de confier la tâche à un échantillon représentatif de la population (des « citoyens ordinaires »). Un petit millier de personnes sont tirées au sort, parmi lesquelles 523 se portent candidats pour former un groupe de travail de 25 personnes, qui seront choisies par l’ensemble des électeurs islandais. Au final, les 25 « gagnants », élus avec un taux de participation de… 36%, s’avéreront pour la plupart issus des élites de la société islandaise (certains avaient même occupé par le passé des postes politiques de premier rang). Ce n’est peut-être pas gênant, mais il faut le savoir.</w:t>
      </w:r>
    </w:p>
    <w:p w14:paraId="1647DB93" w14:textId="77777777" w:rsidR="00281E13" w:rsidRPr="00812081" w:rsidRDefault="00281E13" w:rsidP="00281E13">
      <w:pPr>
        <w:pStyle w:val="ListParagraph"/>
        <w:numPr>
          <w:ilvl w:val="0"/>
          <w:numId w:val="1"/>
        </w:numPr>
        <w:ind w:left="0" w:firstLine="0"/>
        <w:rPr>
          <w:color w:val="000000"/>
          <w:sz w:val="22"/>
          <w:szCs w:val="22"/>
        </w:rPr>
      </w:pPr>
      <w:r w:rsidRPr="00812081">
        <w:rPr>
          <w:color w:val="000000"/>
          <w:sz w:val="22"/>
          <w:szCs w:val="22"/>
        </w:rPr>
        <w:t>Le projet de constitution a été approuvé par référendum (67% des voix) mais avec un taux de participation de 49%.</w:t>
      </w:r>
    </w:p>
    <w:p w14:paraId="5DBF484E" w14:textId="77777777" w:rsidR="00281E13" w:rsidRPr="00812081" w:rsidRDefault="00281E13" w:rsidP="00281E13">
      <w:pPr>
        <w:pStyle w:val="ListParagraph"/>
        <w:numPr>
          <w:ilvl w:val="0"/>
          <w:numId w:val="1"/>
        </w:numPr>
        <w:spacing w:after="160" w:line="259" w:lineRule="auto"/>
        <w:ind w:left="0" w:firstLine="0"/>
        <w:jc w:val="left"/>
        <w:rPr>
          <w:color w:val="000000"/>
          <w:sz w:val="22"/>
          <w:szCs w:val="22"/>
          <w:u w:val="single"/>
        </w:rPr>
      </w:pPr>
      <w:r w:rsidRPr="00812081">
        <w:rPr>
          <w:color w:val="000000"/>
          <w:sz w:val="22"/>
          <w:szCs w:val="22"/>
        </w:rPr>
        <w:t>Enfin, le projet de texte a été bloqué par le Parlement (printemps 2013).</w:t>
      </w:r>
    </w:p>
    <w:p w14:paraId="6A50618B" w14:textId="77777777" w:rsidR="00742BFA" w:rsidRDefault="00742BFA"/>
    <w:sectPr w:rsidR="00742BFA" w:rsidSect="0059277A">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97615" w14:textId="77777777" w:rsidR="002B710F" w:rsidRDefault="002B710F" w:rsidP="00281E13">
      <w:r>
        <w:separator/>
      </w:r>
    </w:p>
  </w:endnote>
  <w:endnote w:type="continuationSeparator" w:id="0">
    <w:p w14:paraId="45D1A41F" w14:textId="77777777" w:rsidR="002B710F" w:rsidRDefault="002B710F" w:rsidP="0028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786350"/>
      <w:docPartObj>
        <w:docPartGallery w:val="Page Numbers (Bottom of Page)"/>
        <w:docPartUnique/>
      </w:docPartObj>
    </w:sdtPr>
    <w:sdtEndPr>
      <w:rPr>
        <w:noProof/>
      </w:rPr>
    </w:sdtEndPr>
    <w:sdtContent>
      <w:p w14:paraId="4CFC6509" w14:textId="2E8D9796" w:rsidR="0059277A" w:rsidRDefault="005927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84F0FE" w14:textId="77777777" w:rsidR="0059277A" w:rsidRDefault="00592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55822" w14:textId="77777777" w:rsidR="002B710F" w:rsidRDefault="002B710F" w:rsidP="00281E13">
      <w:r>
        <w:separator/>
      </w:r>
    </w:p>
  </w:footnote>
  <w:footnote w:type="continuationSeparator" w:id="0">
    <w:p w14:paraId="11CD149A" w14:textId="77777777" w:rsidR="002B710F" w:rsidRDefault="002B710F" w:rsidP="00281E13">
      <w:r>
        <w:continuationSeparator/>
      </w:r>
    </w:p>
  </w:footnote>
  <w:footnote w:id="1">
    <w:p w14:paraId="0E45B121" w14:textId="77777777" w:rsidR="00281E13" w:rsidRPr="00C72B88" w:rsidRDefault="00281E13" w:rsidP="00281E13">
      <w:pPr>
        <w:pStyle w:val="FootnoteText"/>
        <w:jc w:val="left"/>
        <w:rPr>
          <w:rFonts w:cstheme="majorHAnsi"/>
          <w:sz w:val="22"/>
          <w:szCs w:val="22"/>
        </w:rPr>
      </w:pPr>
      <w:r w:rsidRPr="00C72B88">
        <w:rPr>
          <w:rStyle w:val="FootnoteReference"/>
          <w:rFonts w:cstheme="majorHAnsi"/>
          <w:sz w:val="22"/>
          <w:szCs w:val="22"/>
        </w:rPr>
        <w:footnoteRef/>
      </w:r>
      <w:r w:rsidRPr="00C72B88">
        <w:rPr>
          <w:rFonts w:cstheme="majorHAnsi"/>
          <w:sz w:val="22"/>
          <w:szCs w:val="22"/>
        </w:rPr>
        <w:t xml:space="preserve"> Selon Transparency International, les organisations qui suscitent le plus de méfiance dans les pays occidentaux sont les partis politiques. En Belgique, 67% des gens pensent que les partis politiques sont corrompus (en Norvège : 41%, en Grèce : 90%). Source : David Van Reybrouck, IN : « Demain » (Actes Sud, 2015), p. 259. Par ailleurs, dans l’esprit de certains citoyens, les pouvoirs politiques nationaux ont perdu en autorité, en compétences en efficacité et donc en légitimité, vidés qu’ils sont par le haut (migration vers l’échelle européenne et vers la finance transnationale) et par le bas (avec des citoyens mieux éduqués et informés que dans le passé, capables de s’émanciper (ibidem, p. 260).</w:t>
      </w:r>
    </w:p>
  </w:footnote>
  <w:footnote w:id="2">
    <w:p w14:paraId="22A8FBD5" w14:textId="77777777" w:rsidR="00281E13" w:rsidRPr="00C72B88" w:rsidRDefault="00281E13" w:rsidP="00281E13">
      <w:pPr>
        <w:spacing w:after="60"/>
        <w:jc w:val="left"/>
        <w:rPr>
          <w:sz w:val="22"/>
          <w:szCs w:val="22"/>
        </w:rPr>
      </w:pPr>
      <w:r w:rsidRPr="00C72B88">
        <w:rPr>
          <w:rStyle w:val="FootnoteReference"/>
          <w:sz w:val="22"/>
          <w:szCs w:val="22"/>
        </w:rPr>
        <w:footnoteRef/>
      </w:r>
      <w:r w:rsidRPr="00C72B88">
        <w:rPr>
          <w:sz w:val="22"/>
          <w:szCs w:val="22"/>
        </w:rPr>
        <w:t xml:space="preserve"> Dans ce cas, les probabilités rendent quasi impossible d'être tiré au sort plus d'une fois. Cela supprime définitivement toute perte de temps et d'énergie pour tenter d'être « réélu ». Ainsi, pendant sa législature, le désigné n'a rien d'autre à faire que de se consacrer à sa tâche. </w:t>
      </w:r>
    </w:p>
  </w:footnote>
  <w:footnote w:id="3">
    <w:p w14:paraId="47D1E0BD" w14:textId="77777777" w:rsidR="00281E13" w:rsidRPr="00C72B88" w:rsidRDefault="00281E13" w:rsidP="00281E13">
      <w:pPr>
        <w:pStyle w:val="FootnoteText"/>
        <w:jc w:val="left"/>
        <w:rPr>
          <w:rFonts w:cstheme="majorHAnsi"/>
          <w:sz w:val="22"/>
          <w:szCs w:val="22"/>
          <w:lang w:val="de-DE"/>
        </w:rPr>
      </w:pPr>
      <w:r w:rsidRPr="00C72B88">
        <w:rPr>
          <w:rStyle w:val="FootnoteReference"/>
          <w:rFonts w:cstheme="majorHAnsi"/>
          <w:sz w:val="22"/>
          <w:szCs w:val="22"/>
        </w:rPr>
        <w:footnoteRef/>
      </w:r>
      <w:r w:rsidRPr="00C72B88">
        <w:rPr>
          <w:rFonts w:cstheme="majorHAnsi"/>
          <w:sz w:val="22"/>
          <w:szCs w:val="22"/>
          <w:lang w:val="de-DE"/>
        </w:rPr>
        <w:t xml:space="preserve"> </w:t>
      </w:r>
      <w:hyperlink r:id="rId1" w:history="1">
        <w:r w:rsidRPr="00C72B88">
          <w:rPr>
            <w:rStyle w:val="Hyperlink"/>
            <w:rFonts w:cstheme="majorHAnsi"/>
            <w:sz w:val="22"/>
            <w:szCs w:val="22"/>
            <w:lang w:val="de-DE"/>
          </w:rPr>
          <w:t>http://www.renouvelle.be/fr/debats/climat-un-parlement-citoyen-engage-sur-son-territoire</w:t>
        </w:r>
      </w:hyperlink>
    </w:p>
  </w:footnote>
  <w:footnote w:id="4">
    <w:p w14:paraId="59A77BA4" w14:textId="77777777" w:rsidR="00281E13" w:rsidRPr="00C72B88" w:rsidRDefault="00281E13" w:rsidP="00281E13">
      <w:pPr>
        <w:pStyle w:val="FootnoteText"/>
        <w:jc w:val="left"/>
        <w:rPr>
          <w:rFonts w:cstheme="majorHAnsi"/>
          <w:sz w:val="22"/>
          <w:szCs w:val="22"/>
        </w:rPr>
      </w:pPr>
      <w:r w:rsidRPr="00C72B88">
        <w:rPr>
          <w:rStyle w:val="FootnoteReference"/>
          <w:rFonts w:cstheme="majorHAnsi"/>
          <w:sz w:val="22"/>
          <w:szCs w:val="22"/>
        </w:rPr>
        <w:footnoteRef/>
      </w:r>
      <w:r w:rsidRPr="00C72B88">
        <w:rPr>
          <w:rFonts w:cstheme="majorHAnsi"/>
          <w:sz w:val="22"/>
          <w:szCs w:val="22"/>
        </w:rPr>
        <w:t xml:space="preserve"> Voir la vidéo (5’) sur </w:t>
      </w:r>
      <w:hyperlink r:id="rId2" w:history="1">
        <w:r w:rsidRPr="00C72B88">
          <w:rPr>
            <w:rStyle w:val="Hyperlink"/>
            <w:rFonts w:cstheme="majorHAnsi"/>
            <w:sz w:val="22"/>
            <w:szCs w:val="22"/>
          </w:rPr>
          <w:t>https://www.youtube.com/watch?v=C8yIY5JMP10&amp;fbclid=IwAR0DkCSdXYqht7cggyYHkEkKO7-sLTvFqRe6Lfkj7WwsymJLDkxPDU0JRBA</w:t>
        </w:r>
      </w:hyperlink>
      <w:r w:rsidRPr="00C72B88">
        <w:rPr>
          <w:rFonts w:cstheme="majorHAnsi"/>
          <w:sz w:val="22"/>
          <w:szCs w:val="22"/>
        </w:rPr>
        <w:t xml:space="preserve"> et </w:t>
      </w:r>
      <w:hyperlink r:id="rId3" w:history="1">
        <w:r w:rsidRPr="00C72B88">
          <w:rPr>
            <w:rStyle w:val="Hyperlink"/>
            <w:rFonts w:cstheme="majorHAnsi"/>
            <w:sz w:val="22"/>
            <w:szCs w:val="22"/>
          </w:rPr>
          <w:t>https://fr.wikipedia.org/wiki/Mariage_homosexuel_en_Irlande</w:t>
        </w:r>
      </w:hyperlink>
    </w:p>
  </w:footnote>
  <w:footnote w:id="5">
    <w:p w14:paraId="093F1946" w14:textId="77777777" w:rsidR="00281E13" w:rsidRPr="00C82FD0" w:rsidRDefault="00281E13" w:rsidP="00281E13">
      <w:pPr>
        <w:pStyle w:val="FootnoteText"/>
        <w:rPr>
          <w:rFonts w:cstheme="majorHAnsi"/>
          <w:sz w:val="22"/>
          <w:szCs w:val="22"/>
        </w:rPr>
      </w:pPr>
      <w:r w:rsidRPr="00C72B88">
        <w:rPr>
          <w:rStyle w:val="FootnoteReference"/>
          <w:rFonts w:cstheme="majorHAnsi"/>
          <w:sz w:val="22"/>
          <w:szCs w:val="22"/>
        </w:rPr>
        <w:footnoteRef/>
      </w:r>
      <w:r w:rsidRPr="00C72B88">
        <w:rPr>
          <w:rFonts w:cstheme="majorHAnsi"/>
          <w:sz w:val="22"/>
          <w:szCs w:val="22"/>
        </w:rPr>
        <w:t xml:space="preserve"> Laurence DRUON, </w:t>
      </w:r>
      <w:r w:rsidRPr="00DC1921">
        <w:rPr>
          <w:rFonts w:cstheme="majorHAnsi"/>
          <w:i/>
          <w:sz w:val="22"/>
          <w:szCs w:val="22"/>
        </w:rPr>
        <w:t>Ibidem.</w:t>
      </w:r>
    </w:p>
  </w:footnote>
  <w:footnote w:id="6">
    <w:p w14:paraId="54B94BF9" w14:textId="77777777" w:rsidR="00281E13" w:rsidRPr="00C72B88" w:rsidRDefault="00281E13" w:rsidP="00281E13">
      <w:pPr>
        <w:spacing w:after="60"/>
        <w:jc w:val="left"/>
        <w:rPr>
          <w:sz w:val="22"/>
          <w:szCs w:val="22"/>
        </w:rPr>
      </w:pPr>
      <w:r w:rsidRPr="00C72B88">
        <w:rPr>
          <w:rStyle w:val="FootnoteReference"/>
          <w:sz w:val="22"/>
          <w:szCs w:val="22"/>
        </w:rPr>
        <w:footnoteRef/>
      </w:r>
      <w:r w:rsidRPr="00C72B88">
        <w:rPr>
          <w:sz w:val="22"/>
          <w:szCs w:val="22"/>
        </w:rPr>
        <w:t xml:space="preserve"> Vincent DE COOREBYTER, « Démocratie enrayée et aspirations de l’individu contemporain », </w:t>
      </w:r>
      <w:r w:rsidRPr="00C72B88">
        <w:rPr>
          <w:i/>
          <w:sz w:val="22"/>
          <w:szCs w:val="22"/>
        </w:rPr>
        <w:t>Les analyses du CRISP en ligne</w:t>
      </w:r>
      <w:r w:rsidRPr="00C72B88">
        <w:rPr>
          <w:sz w:val="22"/>
          <w:szCs w:val="22"/>
        </w:rPr>
        <w:t xml:space="preserve">, 30 décembre 2013, </w:t>
      </w:r>
      <w:hyperlink r:id="rId4" w:history="1">
        <w:r w:rsidRPr="00C72B88">
          <w:rPr>
            <w:rStyle w:val="Hyperlink"/>
            <w:sz w:val="22"/>
            <w:szCs w:val="22"/>
          </w:rPr>
          <w:t>www.crisp.be</w:t>
        </w:r>
      </w:hyperlink>
      <w:r w:rsidRPr="00C72B88">
        <w:rPr>
          <w:sz w:val="22"/>
          <w:szCs w:val="22"/>
        </w:rPr>
        <w:t>.</w:t>
      </w:r>
    </w:p>
  </w:footnote>
  <w:footnote w:id="7">
    <w:p w14:paraId="63A47C7A" w14:textId="77777777" w:rsidR="00281E13" w:rsidRPr="00C72B88" w:rsidRDefault="00281E13" w:rsidP="00281E13">
      <w:pPr>
        <w:pStyle w:val="FootnoteText"/>
        <w:rPr>
          <w:rFonts w:cstheme="majorHAnsi"/>
          <w:sz w:val="22"/>
          <w:szCs w:val="22"/>
        </w:rPr>
      </w:pPr>
      <w:r w:rsidRPr="00C72B88">
        <w:rPr>
          <w:rStyle w:val="FootnoteReference"/>
          <w:rFonts w:cstheme="majorHAnsi"/>
          <w:sz w:val="22"/>
          <w:szCs w:val="22"/>
        </w:rPr>
        <w:footnoteRef/>
      </w:r>
      <w:r w:rsidRPr="00C72B88">
        <w:rPr>
          <w:rFonts w:cstheme="majorHAnsi"/>
          <w:sz w:val="22"/>
          <w:szCs w:val="22"/>
        </w:rPr>
        <w:t xml:space="preserve"> </w:t>
      </w:r>
      <w:hyperlink r:id="rId5" w:history="1">
        <w:r w:rsidRPr="00C72B88">
          <w:rPr>
            <w:rStyle w:val="Hyperlink"/>
            <w:rFonts w:cstheme="majorHAnsi"/>
            <w:sz w:val="22"/>
            <w:szCs w:val="22"/>
          </w:rPr>
          <w:t>http://www.cecinestpasunecrise.org/content/uploads/2018/03/Resultats-complets-grande-enquete-L.pdf</w:t>
        </w:r>
      </w:hyperlink>
      <w:r w:rsidRPr="00C72B88">
        <w:rPr>
          <w:rStyle w:val="Hyperlink"/>
          <w:rFonts w:cstheme="majorHAnsi"/>
          <w:sz w:val="22"/>
          <w:szCs w:val="22"/>
        </w:rPr>
        <w:t xml:space="preserve"> </w:t>
      </w:r>
    </w:p>
  </w:footnote>
  <w:footnote w:id="8">
    <w:p w14:paraId="3848392D" w14:textId="77777777" w:rsidR="00281E13" w:rsidRPr="00C72B88" w:rsidRDefault="00281E13" w:rsidP="00281E13">
      <w:pPr>
        <w:pStyle w:val="FootnoteText"/>
        <w:jc w:val="left"/>
        <w:rPr>
          <w:rFonts w:cstheme="majorHAnsi"/>
          <w:sz w:val="22"/>
          <w:szCs w:val="22"/>
        </w:rPr>
      </w:pPr>
      <w:r w:rsidRPr="00C72B88">
        <w:rPr>
          <w:rStyle w:val="FootnoteReference"/>
          <w:rFonts w:cstheme="majorHAnsi"/>
          <w:sz w:val="22"/>
          <w:szCs w:val="22"/>
        </w:rPr>
        <w:footnoteRef/>
      </w:r>
      <w:r w:rsidRPr="00C72B88">
        <w:rPr>
          <w:rFonts w:cstheme="majorHAnsi"/>
          <w:sz w:val="22"/>
          <w:szCs w:val="22"/>
        </w:rPr>
        <w:t xml:space="preserve"> </w:t>
      </w:r>
      <w:r w:rsidRPr="00C72B88">
        <w:rPr>
          <w:rFonts w:cstheme="majorHAnsi"/>
          <w:i/>
          <w:sz w:val="22"/>
          <w:szCs w:val="22"/>
        </w:rPr>
        <w:t>Le nouvel esprit de la démocratie. Actualité de la démocratie participative</w:t>
      </w:r>
      <w:r w:rsidRPr="00C72B88">
        <w:rPr>
          <w:rFonts w:cstheme="majorHAnsi"/>
          <w:sz w:val="22"/>
          <w:szCs w:val="22"/>
        </w:rPr>
        <w:t xml:space="preserve">, Collection La République des idées, Seuil, 2008. Pour une note de lecture, voir : </w:t>
      </w:r>
      <w:hyperlink r:id="rId6" w:history="1">
        <w:r w:rsidRPr="00C72B88">
          <w:rPr>
            <w:rStyle w:val="Hyperlink"/>
            <w:rFonts w:cstheme="majorHAnsi"/>
            <w:sz w:val="22"/>
            <w:szCs w:val="22"/>
          </w:rPr>
          <w:t>http://www.etopia.be/IMG/pdf/note_de_lecture_de_leener.pdf</w:t>
        </w:r>
      </w:hyperlink>
      <w:r w:rsidRPr="00C72B88">
        <w:rPr>
          <w:rFonts w:cstheme="majorHAnsi"/>
          <w:sz w:val="22"/>
          <w:szCs w:val="22"/>
        </w:rPr>
        <w:t>.</w:t>
      </w:r>
    </w:p>
  </w:footnote>
  <w:footnote w:id="9">
    <w:p w14:paraId="45C6398E" w14:textId="77777777" w:rsidR="00281E13" w:rsidRPr="00C72B88" w:rsidRDefault="00281E13" w:rsidP="00281E13">
      <w:pPr>
        <w:rPr>
          <w:sz w:val="22"/>
          <w:szCs w:val="22"/>
        </w:rPr>
      </w:pPr>
      <w:r w:rsidRPr="00C72B88">
        <w:rPr>
          <w:rStyle w:val="FootnoteReference"/>
          <w:sz w:val="22"/>
          <w:szCs w:val="22"/>
        </w:rPr>
        <w:footnoteRef/>
      </w:r>
      <w:r w:rsidRPr="00C72B88">
        <w:rPr>
          <w:sz w:val="22"/>
          <w:szCs w:val="22"/>
        </w:rPr>
        <w:t xml:space="preserve"> Quelques références : H. Arendt, C. Castoriadis (penseur de l’écologie politique), E. Chouard, Yves Sintomer, la Fondation pour l’innovation politique </w:t>
      </w:r>
      <w:r w:rsidRPr="00C72B88">
        <w:rPr>
          <w:rStyle w:val="FootnoteReference"/>
          <w:sz w:val="22"/>
          <w:szCs w:val="22"/>
        </w:rPr>
        <w:footnoteRef/>
      </w:r>
      <w:r w:rsidRPr="00C72B88">
        <w:rPr>
          <w:sz w:val="22"/>
          <w:szCs w:val="22"/>
        </w:rPr>
        <w:t xml:space="preserve"> (propose 10% d’élus tirés au sort), </w:t>
      </w:r>
      <w:r w:rsidRPr="00C72B88">
        <w:rPr>
          <w:i/>
          <w:color w:val="000000"/>
          <w:sz w:val="22"/>
          <w:szCs w:val="22"/>
        </w:rPr>
        <w:t>Constitutional Deliberative Democracy in Europe</w:t>
      </w:r>
      <w:r w:rsidRPr="00C72B88">
        <w:rPr>
          <w:rStyle w:val="FootnoteReference"/>
          <w:i/>
          <w:color w:val="000000"/>
          <w:sz w:val="22"/>
          <w:szCs w:val="22"/>
        </w:rPr>
        <w:footnoteRef/>
      </w:r>
      <w:r w:rsidRPr="00C72B88">
        <w:rPr>
          <w:i/>
          <w:color w:val="000000"/>
          <w:sz w:val="22"/>
          <w:szCs w:val="22"/>
        </w:rPr>
        <w:t>,</w:t>
      </w:r>
      <w:r w:rsidRPr="00C72B88">
        <w:rPr>
          <w:color w:val="000000"/>
          <w:sz w:val="22"/>
          <w:szCs w:val="22"/>
        </w:rPr>
        <w:t xml:space="preserve"> Min REUCHAMPS &amp; Jane SUITER (dir.), Colchester, ECPR Press, 2016.</w:t>
      </w:r>
    </w:p>
  </w:footnote>
  <w:footnote w:id="10">
    <w:p w14:paraId="609ADDFE" w14:textId="77777777" w:rsidR="00281E13" w:rsidRPr="00C72B88" w:rsidRDefault="00281E13" w:rsidP="00281E13">
      <w:pPr>
        <w:jc w:val="left"/>
        <w:rPr>
          <w:sz w:val="22"/>
          <w:szCs w:val="22"/>
        </w:rPr>
      </w:pPr>
      <w:r w:rsidRPr="00C72B88">
        <w:rPr>
          <w:rStyle w:val="FootnoteReference"/>
          <w:sz w:val="22"/>
          <w:szCs w:val="22"/>
        </w:rPr>
        <w:footnoteRef/>
      </w:r>
      <w:r w:rsidRPr="00C72B88">
        <w:rPr>
          <w:sz w:val="22"/>
          <w:szCs w:val="22"/>
        </w:rPr>
        <w:t xml:space="preserve"> Pour en savoir plus au sujet de l’expérience islandaise :</w:t>
      </w:r>
    </w:p>
    <w:p w14:paraId="30433835" w14:textId="77777777" w:rsidR="00281E13" w:rsidRPr="00C72B88" w:rsidRDefault="00281E13" w:rsidP="00281E13">
      <w:pPr>
        <w:jc w:val="left"/>
        <w:rPr>
          <w:sz w:val="22"/>
          <w:szCs w:val="22"/>
        </w:rPr>
      </w:pPr>
      <w:r w:rsidRPr="00C72B88">
        <w:rPr>
          <w:sz w:val="22"/>
          <w:szCs w:val="22"/>
        </w:rPr>
        <w:t>- « Demain », p. 272-285.</w:t>
      </w:r>
    </w:p>
    <w:p w14:paraId="1DD0286A" w14:textId="77777777" w:rsidR="00281E13" w:rsidRPr="00C72B88" w:rsidRDefault="00281E13" w:rsidP="00281E13">
      <w:pPr>
        <w:jc w:val="left"/>
        <w:rPr>
          <w:rStyle w:val="Hyperlink"/>
          <w:sz w:val="22"/>
          <w:szCs w:val="22"/>
        </w:rPr>
      </w:pPr>
      <w:r w:rsidRPr="00C72B88">
        <w:rPr>
          <w:sz w:val="22"/>
          <w:szCs w:val="22"/>
        </w:rPr>
        <w:t xml:space="preserve">- </w:t>
      </w:r>
      <w:hyperlink r:id="rId7" w:history="1">
        <w:r w:rsidRPr="00C72B88">
          <w:rPr>
            <w:rStyle w:val="Hyperlink"/>
            <w:sz w:val="22"/>
            <w:szCs w:val="22"/>
          </w:rPr>
          <w:t>http://www.lemonde.fr/europe/article/2012/10/20/les-islandais-se-prononcent-sur-une-nouvelle-constitution-ecrite-par-des-gens-ordinaires_1778275_3214.html</w:t>
        </w:r>
      </w:hyperlink>
    </w:p>
    <w:p w14:paraId="55AB3835" w14:textId="77777777" w:rsidR="00281E13" w:rsidRPr="00C72B88" w:rsidRDefault="00281E13" w:rsidP="00281E13">
      <w:pPr>
        <w:jc w:val="left"/>
        <w:rPr>
          <w:color w:val="000000"/>
          <w:sz w:val="22"/>
          <w:szCs w:val="22"/>
        </w:rPr>
      </w:pPr>
      <w:r w:rsidRPr="00C72B88">
        <w:rPr>
          <w:sz w:val="22"/>
          <w:szCs w:val="22"/>
        </w:rPr>
        <w:t xml:space="preserve">- </w:t>
      </w:r>
      <w:hyperlink r:id="rId8" w:anchor=".UtZT0rSjIzQ" w:history="1">
        <w:r w:rsidRPr="00C72B88">
          <w:rPr>
            <w:rStyle w:val="Hyperlink"/>
            <w:sz w:val="22"/>
            <w:szCs w:val="22"/>
          </w:rPr>
          <w:t>http://www.verfassungsblog.de/de/putsch-icelands-crowd-sourced-constitution-killed-by-parliament/#.UtZT0rSjIzQ</w:t>
        </w:r>
      </w:hyperlink>
    </w:p>
    <w:p w14:paraId="249830F5" w14:textId="77777777" w:rsidR="00281E13" w:rsidRPr="00C72B88" w:rsidRDefault="00281E13" w:rsidP="00281E13">
      <w:pPr>
        <w:jc w:val="left"/>
        <w:rPr>
          <w:color w:val="000000"/>
          <w:sz w:val="22"/>
          <w:szCs w:val="22"/>
        </w:rPr>
      </w:pPr>
      <w:r w:rsidRPr="00C72B88">
        <w:rPr>
          <w:sz w:val="22"/>
          <w:szCs w:val="22"/>
        </w:rPr>
        <w:t xml:space="preserve">- </w:t>
      </w:r>
      <w:hyperlink r:id="rId9" w:history="1">
        <w:r w:rsidRPr="00C72B88">
          <w:rPr>
            <w:rStyle w:val="Hyperlink"/>
            <w:sz w:val="22"/>
            <w:szCs w:val="22"/>
          </w:rPr>
          <w:t>http://www.vivreenislande.fr/2013/03/la-constitution-islandaise-assassinee.html</w:t>
        </w:r>
      </w:hyperlink>
      <w:r w:rsidRPr="00C72B88">
        <w:rPr>
          <w:rStyle w:val="Hyperlink"/>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3128D"/>
    <w:multiLevelType w:val="hybridMultilevel"/>
    <w:tmpl w:val="1FA42BC2"/>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1CDC6157"/>
    <w:multiLevelType w:val="hybridMultilevel"/>
    <w:tmpl w:val="BF5A96EC"/>
    <w:lvl w:ilvl="0" w:tplc="3708990A">
      <w:start w:val="1"/>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27981F64"/>
    <w:multiLevelType w:val="multilevel"/>
    <w:tmpl w:val="AA065D6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287" w:hanging="720"/>
      </w:pPr>
      <w:rPr>
        <w:rFonts w:hint="default"/>
      </w:rPr>
    </w:lvl>
    <w:lvl w:ilvl="3">
      <w:start w:val="1"/>
      <w:numFmt w:val="bullet"/>
      <w:pStyle w:val="Heading4"/>
      <w:lvlText w:val=""/>
      <w:lvlJc w:val="left"/>
      <w:pPr>
        <w:ind w:left="864" w:hanging="864"/>
      </w:pPr>
      <w:rPr>
        <w:rFonts w:ascii="Wingdings" w:hAnsi="Wingding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4E2D5BBD"/>
    <w:multiLevelType w:val="hybridMultilevel"/>
    <w:tmpl w:val="5B28949A"/>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E13"/>
    <w:rsid w:val="00281E13"/>
    <w:rsid w:val="002B710F"/>
    <w:rsid w:val="0059277A"/>
    <w:rsid w:val="00742BF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B30FF"/>
  <w15:chartTrackingRefBased/>
  <w15:docId w15:val="{C0D221A6-CD17-4FE0-B16E-C711F20A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E13"/>
    <w:pPr>
      <w:spacing w:after="0" w:line="240" w:lineRule="auto"/>
      <w:jc w:val="both"/>
    </w:pPr>
    <w:rPr>
      <w:rFonts w:asciiTheme="majorHAnsi" w:hAnsiTheme="majorHAnsi" w:cstheme="majorHAnsi"/>
      <w:iCs/>
      <w:sz w:val="24"/>
      <w:szCs w:val="24"/>
      <w:lang w:eastAsia="zh-CN"/>
    </w:rPr>
  </w:style>
  <w:style w:type="paragraph" w:styleId="Heading1">
    <w:name w:val="heading 1"/>
    <w:basedOn w:val="Normal"/>
    <w:next w:val="Normal"/>
    <w:link w:val="Heading1Char"/>
    <w:uiPriority w:val="9"/>
    <w:qFormat/>
    <w:rsid w:val="00281E13"/>
    <w:pPr>
      <w:keepNext/>
      <w:keepLines/>
      <w:numPr>
        <w:numId w:val="3"/>
      </w:numPr>
      <w:spacing w:before="240"/>
      <w:outlineLvl w:val="0"/>
    </w:pPr>
    <w:rPr>
      <w:rFonts w:asciiTheme="minorHAnsi" w:eastAsiaTheme="majorEastAsia" w:hAnsiTheme="minorHAnsi" w:cstheme="minorHAnsi"/>
      <w:b/>
      <w:color w:val="000000" w:themeColor="text1"/>
      <w:sz w:val="28"/>
      <w:szCs w:val="28"/>
      <w:u w:val="single"/>
      <w:lang w:eastAsia="en-US"/>
    </w:rPr>
  </w:style>
  <w:style w:type="paragraph" w:styleId="Heading2">
    <w:name w:val="heading 2"/>
    <w:basedOn w:val="Normal"/>
    <w:next w:val="Normal"/>
    <w:link w:val="Heading2Char"/>
    <w:uiPriority w:val="9"/>
    <w:unhideWhenUsed/>
    <w:qFormat/>
    <w:rsid w:val="00281E13"/>
    <w:pPr>
      <w:keepNext/>
      <w:keepLines/>
      <w:numPr>
        <w:ilvl w:val="1"/>
        <w:numId w:val="3"/>
      </w:numPr>
      <w:spacing w:before="40"/>
      <w:outlineLvl w:val="1"/>
    </w:pPr>
    <w:rPr>
      <w:rFonts w:asciiTheme="minorHAnsi" w:eastAsiaTheme="majorEastAsia" w:hAnsiTheme="minorHAnsi" w:cstheme="minorHAnsi"/>
      <w:b/>
      <w:sz w:val="26"/>
      <w:szCs w:val="26"/>
      <w:u w:val="single"/>
    </w:rPr>
  </w:style>
  <w:style w:type="paragraph" w:styleId="Heading3">
    <w:name w:val="heading 3"/>
    <w:basedOn w:val="Normal"/>
    <w:next w:val="Normal"/>
    <w:link w:val="Heading3Char"/>
    <w:uiPriority w:val="9"/>
    <w:unhideWhenUsed/>
    <w:qFormat/>
    <w:rsid w:val="00281E13"/>
    <w:pPr>
      <w:keepNext/>
      <w:keepLines/>
      <w:numPr>
        <w:ilvl w:val="2"/>
        <w:numId w:val="3"/>
      </w:numPr>
      <w:spacing w:before="40"/>
      <w:outlineLvl w:val="2"/>
    </w:pPr>
    <w:rPr>
      <w:rFonts w:eastAsiaTheme="majorEastAsia"/>
      <w:b/>
      <w:u w:val="single"/>
    </w:rPr>
  </w:style>
  <w:style w:type="paragraph" w:styleId="Heading4">
    <w:name w:val="heading 4"/>
    <w:basedOn w:val="Normal"/>
    <w:next w:val="Normal"/>
    <w:link w:val="Heading4Char"/>
    <w:uiPriority w:val="9"/>
    <w:unhideWhenUsed/>
    <w:qFormat/>
    <w:rsid w:val="00281E13"/>
    <w:pPr>
      <w:keepNext/>
      <w:keepLines/>
      <w:numPr>
        <w:ilvl w:val="3"/>
        <w:numId w:val="3"/>
      </w:numPr>
      <w:spacing w:before="40"/>
      <w:outlineLvl w:val="3"/>
    </w:pPr>
    <w:rPr>
      <w:rFonts w:eastAsiaTheme="majorEastAsia" w:cstheme="majorBidi"/>
      <w:i/>
      <w:iCs w:val="0"/>
    </w:rPr>
  </w:style>
  <w:style w:type="paragraph" w:styleId="Heading5">
    <w:name w:val="heading 5"/>
    <w:basedOn w:val="Normal"/>
    <w:next w:val="Normal"/>
    <w:link w:val="Heading5Char"/>
    <w:uiPriority w:val="9"/>
    <w:semiHidden/>
    <w:unhideWhenUsed/>
    <w:qFormat/>
    <w:rsid w:val="00281E13"/>
    <w:pPr>
      <w:keepNext/>
      <w:keepLines/>
      <w:numPr>
        <w:ilvl w:val="4"/>
        <w:numId w:val="3"/>
      </w:numPr>
      <w:spacing w:before="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1E13"/>
    <w:pPr>
      <w:keepNext/>
      <w:keepLines/>
      <w:numPr>
        <w:ilvl w:val="5"/>
        <w:numId w:val="3"/>
      </w:numPr>
      <w:spacing w:before="4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281E13"/>
    <w:pPr>
      <w:keepNext/>
      <w:keepLines/>
      <w:numPr>
        <w:ilvl w:val="6"/>
        <w:numId w:val="3"/>
      </w:numPr>
      <w:spacing w:before="40"/>
      <w:outlineLvl w:val="6"/>
    </w:pPr>
    <w:rPr>
      <w:rFonts w:eastAsiaTheme="majorEastAsia" w:cstheme="majorBidi"/>
      <w:i/>
      <w:iCs w:val="0"/>
      <w:color w:val="1F3763" w:themeColor="accent1" w:themeShade="7F"/>
    </w:rPr>
  </w:style>
  <w:style w:type="paragraph" w:styleId="Heading8">
    <w:name w:val="heading 8"/>
    <w:basedOn w:val="Normal"/>
    <w:next w:val="Normal"/>
    <w:link w:val="Heading8Char"/>
    <w:uiPriority w:val="9"/>
    <w:semiHidden/>
    <w:unhideWhenUsed/>
    <w:qFormat/>
    <w:rsid w:val="00281E13"/>
    <w:pPr>
      <w:keepNext/>
      <w:keepLines/>
      <w:numPr>
        <w:ilvl w:val="7"/>
        <w:numId w:val="3"/>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1E13"/>
    <w:pPr>
      <w:keepNext/>
      <w:keepLines/>
      <w:numPr>
        <w:ilvl w:val="8"/>
        <w:numId w:val="3"/>
      </w:numPr>
      <w:spacing w:before="40"/>
      <w:outlineLvl w:val="8"/>
    </w:pPr>
    <w:rPr>
      <w:rFonts w:eastAsiaTheme="majorEastAsia" w:cstheme="majorBidi"/>
      <w:i/>
      <w:iCs w:val="0"/>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E13"/>
    <w:rPr>
      <w:rFonts w:eastAsiaTheme="majorEastAsia" w:cstheme="minorHAnsi"/>
      <w:b/>
      <w:iCs/>
      <w:color w:val="000000" w:themeColor="text1"/>
      <w:sz w:val="28"/>
      <w:szCs w:val="28"/>
      <w:u w:val="single"/>
    </w:rPr>
  </w:style>
  <w:style w:type="character" w:customStyle="1" w:styleId="Heading2Char">
    <w:name w:val="Heading 2 Char"/>
    <w:basedOn w:val="DefaultParagraphFont"/>
    <w:link w:val="Heading2"/>
    <w:uiPriority w:val="9"/>
    <w:rsid w:val="00281E13"/>
    <w:rPr>
      <w:rFonts w:eastAsiaTheme="majorEastAsia" w:cstheme="minorHAnsi"/>
      <w:b/>
      <w:iCs/>
      <w:sz w:val="26"/>
      <w:szCs w:val="26"/>
      <w:u w:val="single"/>
      <w:lang w:eastAsia="zh-CN"/>
    </w:rPr>
  </w:style>
  <w:style w:type="character" w:customStyle="1" w:styleId="Heading3Char">
    <w:name w:val="Heading 3 Char"/>
    <w:basedOn w:val="DefaultParagraphFont"/>
    <w:link w:val="Heading3"/>
    <w:uiPriority w:val="9"/>
    <w:rsid w:val="00281E13"/>
    <w:rPr>
      <w:rFonts w:asciiTheme="majorHAnsi" w:eastAsiaTheme="majorEastAsia" w:hAnsiTheme="majorHAnsi" w:cstheme="majorHAnsi"/>
      <w:b/>
      <w:iCs/>
      <w:sz w:val="24"/>
      <w:szCs w:val="24"/>
      <w:u w:val="single"/>
      <w:lang w:eastAsia="zh-CN"/>
    </w:rPr>
  </w:style>
  <w:style w:type="character" w:customStyle="1" w:styleId="Heading4Char">
    <w:name w:val="Heading 4 Char"/>
    <w:basedOn w:val="DefaultParagraphFont"/>
    <w:link w:val="Heading4"/>
    <w:uiPriority w:val="9"/>
    <w:rsid w:val="00281E13"/>
    <w:rPr>
      <w:rFonts w:asciiTheme="majorHAnsi" w:eastAsiaTheme="majorEastAsia" w:hAnsiTheme="majorHAnsi" w:cstheme="majorBidi"/>
      <w:i/>
      <w:sz w:val="24"/>
      <w:szCs w:val="24"/>
      <w:lang w:eastAsia="zh-CN"/>
    </w:rPr>
  </w:style>
  <w:style w:type="character" w:customStyle="1" w:styleId="Heading5Char">
    <w:name w:val="Heading 5 Char"/>
    <w:basedOn w:val="DefaultParagraphFont"/>
    <w:link w:val="Heading5"/>
    <w:uiPriority w:val="9"/>
    <w:semiHidden/>
    <w:rsid w:val="00281E13"/>
    <w:rPr>
      <w:rFonts w:asciiTheme="majorHAnsi" w:eastAsiaTheme="majorEastAsia" w:hAnsiTheme="majorHAnsi" w:cstheme="majorBidi"/>
      <w:iCs/>
      <w:color w:val="2F5496" w:themeColor="accent1" w:themeShade="BF"/>
      <w:sz w:val="24"/>
      <w:szCs w:val="24"/>
      <w:lang w:eastAsia="zh-CN"/>
    </w:rPr>
  </w:style>
  <w:style w:type="character" w:customStyle="1" w:styleId="Heading6Char">
    <w:name w:val="Heading 6 Char"/>
    <w:basedOn w:val="DefaultParagraphFont"/>
    <w:link w:val="Heading6"/>
    <w:uiPriority w:val="9"/>
    <w:semiHidden/>
    <w:rsid w:val="00281E13"/>
    <w:rPr>
      <w:rFonts w:asciiTheme="majorHAnsi" w:eastAsiaTheme="majorEastAsia" w:hAnsiTheme="majorHAnsi" w:cstheme="majorBidi"/>
      <w:iCs/>
      <w:color w:val="1F3763" w:themeColor="accent1" w:themeShade="7F"/>
      <w:sz w:val="24"/>
      <w:szCs w:val="24"/>
      <w:lang w:eastAsia="zh-CN"/>
    </w:rPr>
  </w:style>
  <w:style w:type="character" w:customStyle="1" w:styleId="Heading7Char">
    <w:name w:val="Heading 7 Char"/>
    <w:basedOn w:val="DefaultParagraphFont"/>
    <w:link w:val="Heading7"/>
    <w:uiPriority w:val="9"/>
    <w:semiHidden/>
    <w:rsid w:val="00281E13"/>
    <w:rPr>
      <w:rFonts w:asciiTheme="majorHAnsi" w:eastAsiaTheme="majorEastAsia" w:hAnsiTheme="majorHAnsi" w:cstheme="majorBidi"/>
      <w:i/>
      <w:color w:val="1F3763" w:themeColor="accent1" w:themeShade="7F"/>
      <w:sz w:val="24"/>
      <w:szCs w:val="24"/>
      <w:lang w:eastAsia="zh-CN"/>
    </w:rPr>
  </w:style>
  <w:style w:type="character" w:customStyle="1" w:styleId="Heading8Char">
    <w:name w:val="Heading 8 Char"/>
    <w:basedOn w:val="DefaultParagraphFont"/>
    <w:link w:val="Heading8"/>
    <w:uiPriority w:val="9"/>
    <w:semiHidden/>
    <w:rsid w:val="00281E13"/>
    <w:rPr>
      <w:rFonts w:asciiTheme="majorHAnsi" w:eastAsiaTheme="majorEastAsia" w:hAnsiTheme="majorHAnsi" w:cstheme="majorBidi"/>
      <w:iCs/>
      <w:color w:val="272727" w:themeColor="text1" w:themeTint="D8"/>
      <w:sz w:val="21"/>
      <w:szCs w:val="21"/>
      <w:lang w:eastAsia="zh-CN"/>
    </w:rPr>
  </w:style>
  <w:style w:type="character" w:customStyle="1" w:styleId="Heading9Char">
    <w:name w:val="Heading 9 Char"/>
    <w:basedOn w:val="DefaultParagraphFont"/>
    <w:link w:val="Heading9"/>
    <w:uiPriority w:val="9"/>
    <w:semiHidden/>
    <w:rsid w:val="00281E13"/>
    <w:rPr>
      <w:rFonts w:asciiTheme="majorHAnsi" w:eastAsiaTheme="majorEastAsia" w:hAnsiTheme="majorHAnsi" w:cstheme="majorBidi"/>
      <w:i/>
      <w:color w:val="272727" w:themeColor="text1" w:themeTint="D8"/>
      <w:sz w:val="21"/>
      <w:szCs w:val="21"/>
      <w:lang w:eastAsia="zh-CN"/>
    </w:rPr>
  </w:style>
  <w:style w:type="character" w:styleId="Hyperlink">
    <w:name w:val="Hyperlink"/>
    <w:basedOn w:val="DefaultParagraphFont"/>
    <w:uiPriority w:val="99"/>
    <w:unhideWhenUsed/>
    <w:rsid w:val="00281E13"/>
    <w:rPr>
      <w:color w:val="0000FF"/>
      <w:sz w:val="24"/>
      <w:u w:val="single"/>
    </w:rPr>
  </w:style>
  <w:style w:type="paragraph" w:styleId="ListParagraph">
    <w:name w:val="List Paragraph"/>
    <w:basedOn w:val="Normal"/>
    <w:uiPriority w:val="34"/>
    <w:qFormat/>
    <w:rsid w:val="00281E13"/>
    <w:pPr>
      <w:ind w:left="720"/>
    </w:pPr>
    <w:rPr>
      <w:lang w:eastAsia="en-US"/>
    </w:rPr>
  </w:style>
  <w:style w:type="character" w:styleId="FootnoteReference">
    <w:name w:val="footnote reference"/>
    <w:basedOn w:val="DefaultParagraphFont"/>
    <w:uiPriority w:val="99"/>
    <w:semiHidden/>
    <w:unhideWhenUsed/>
    <w:rsid w:val="00281E13"/>
    <w:rPr>
      <w:vertAlign w:val="superscript"/>
    </w:rPr>
  </w:style>
  <w:style w:type="paragraph" w:styleId="FootnoteText">
    <w:name w:val="footnote text"/>
    <w:basedOn w:val="Normal"/>
    <w:link w:val="FootnoteTextChar"/>
    <w:uiPriority w:val="99"/>
    <w:unhideWhenUsed/>
    <w:rsid w:val="00281E13"/>
    <w:rPr>
      <w:rFonts w:cs="Times New Roman"/>
      <w:sz w:val="20"/>
      <w:szCs w:val="20"/>
      <w:lang w:eastAsia="en-US"/>
    </w:rPr>
  </w:style>
  <w:style w:type="character" w:customStyle="1" w:styleId="FootnoteTextChar">
    <w:name w:val="Footnote Text Char"/>
    <w:basedOn w:val="DefaultParagraphFont"/>
    <w:link w:val="FootnoteText"/>
    <w:uiPriority w:val="99"/>
    <w:rsid w:val="00281E13"/>
    <w:rPr>
      <w:rFonts w:asciiTheme="majorHAnsi" w:hAnsiTheme="majorHAnsi" w:cs="Times New Roman"/>
      <w:iCs/>
      <w:sz w:val="20"/>
      <w:szCs w:val="20"/>
    </w:rPr>
  </w:style>
  <w:style w:type="paragraph" w:styleId="Header">
    <w:name w:val="header"/>
    <w:basedOn w:val="Normal"/>
    <w:link w:val="HeaderChar"/>
    <w:uiPriority w:val="99"/>
    <w:unhideWhenUsed/>
    <w:rsid w:val="0059277A"/>
    <w:pPr>
      <w:tabs>
        <w:tab w:val="center" w:pos="4536"/>
        <w:tab w:val="right" w:pos="9072"/>
      </w:tabs>
    </w:pPr>
  </w:style>
  <w:style w:type="character" w:customStyle="1" w:styleId="HeaderChar">
    <w:name w:val="Header Char"/>
    <w:basedOn w:val="DefaultParagraphFont"/>
    <w:link w:val="Header"/>
    <w:uiPriority w:val="99"/>
    <w:rsid w:val="0059277A"/>
    <w:rPr>
      <w:rFonts w:asciiTheme="majorHAnsi" w:hAnsiTheme="majorHAnsi" w:cstheme="majorHAnsi"/>
      <w:iCs/>
      <w:sz w:val="24"/>
      <w:szCs w:val="24"/>
      <w:lang w:eastAsia="zh-CN"/>
    </w:rPr>
  </w:style>
  <w:style w:type="paragraph" w:styleId="Footer">
    <w:name w:val="footer"/>
    <w:basedOn w:val="Normal"/>
    <w:link w:val="FooterChar"/>
    <w:uiPriority w:val="99"/>
    <w:unhideWhenUsed/>
    <w:rsid w:val="0059277A"/>
    <w:pPr>
      <w:tabs>
        <w:tab w:val="center" w:pos="4536"/>
        <w:tab w:val="right" w:pos="9072"/>
      </w:tabs>
    </w:pPr>
  </w:style>
  <w:style w:type="character" w:customStyle="1" w:styleId="FooterChar">
    <w:name w:val="Footer Char"/>
    <w:basedOn w:val="DefaultParagraphFont"/>
    <w:link w:val="Footer"/>
    <w:uiPriority w:val="99"/>
    <w:rsid w:val="0059277A"/>
    <w:rPr>
      <w:rFonts w:asciiTheme="majorHAnsi" w:hAnsiTheme="majorHAnsi" w:cstheme="majorHAnsi"/>
      <w:i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verfassungsblog.de/de/putsch-icelands-crowd-sourced-constitution-killed-by-parliament/" TargetMode="External"/><Relationship Id="rId3" Type="http://schemas.openxmlformats.org/officeDocument/2006/relationships/hyperlink" Target="https://fr.wikipedia.org/wiki/Mariage_homosexuel_en_Irlande" TargetMode="External"/><Relationship Id="rId7" Type="http://schemas.openxmlformats.org/officeDocument/2006/relationships/hyperlink" Target="http://www.lemonde.fr/europe/article/2012/10/20/les-islandais-se-prononcent-sur-une-nouvelle-constitution-ecrite-par-des-gens-ordinaires_1778275_3214.html" TargetMode="External"/><Relationship Id="rId2" Type="http://schemas.openxmlformats.org/officeDocument/2006/relationships/hyperlink" Target="https://www.youtube.com/watch?v=C8yIY5JMP10&amp;fbclid=IwAR0DkCSdXYqht7cggyYHkEkKO7-sLTvFqRe6Lfkj7WwsymJLDkxPDU0JRBA" TargetMode="External"/><Relationship Id="rId1" Type="http://schemas.openxmlformats.org/officeDocument/2006/relationships/hyperlink" Target="http://www.renouvelle.be/fr/debats/climat-un-parlement-citoyen-engage-sur-son-territoire" TargetMode="External"/><Relationship Id="rId6" Type="http://schemas.openxmlformats.org/officeDocument/2006/relationships/hyperlink" Target="http://www.etopia.be/IMG/pdf/note_de_lecture_de_leener.pdf" TargetMode="External"/><Relationship Id="rId5" Type="http://schemas.openxmlformats.org/officeDocument/2006/relationships/hyperlink" Target="http://www.cecinestpasunecrise.org/content/uploads/2018/03/Resultats-complets-grande-enquete-L.pdf" TargetMode="External"/><Relationship Id="rId4" Type="http://schemas.openxmlformats.org/officeDocument/2006/relationships/hyperlink" Target="http://www.crisp.be" TargetMode="External"/><Relationship Id="rId9" Type="http://schemas.openxmlformats.org/officeDocument/2006/relationships/hyperlink" Target="http://www.vivreenislande.fr/2013/03/la-constitution-islandaise-assassine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2463</Words>
  <Characters>13547</Characters>
  <Application>Microsoft Office Word</Application>
  <DocSecurity>0</DocSecurity>
  <Lines>112</Lines>
  <Paragraphs>31</Paragraphs>
  <ScaleCrop>false</ScaleCrop>
  <Company/>
  <LinksUpToDate>false</LinksUpToDate>
  <CharactersWithSpaces>15979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Cordier</dc:creator>
  <cp:keywords/>
  <dc:description/>
  <cp:lastModifiedBy>Michel Cordier</cp:lastModifiedBy>
  <cp:revision>2</cp:revision>
  <dcterms:created xsi:type="dcterms:W3CDTF">2021-01-02T17:41:00Z</dcterms:created>
  <dcterms:modified xsi:type="dcterms:W3CDTF">2021-01-02T17:43:00Z</dcterms:modified>
</cp:coreProperties>
</file>