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F452" w14:textId="77777777" w:rsidR="008942CA" w:rsidRDefault="008942CA">
      <w:pPr>
        <w:pStyle w:val="TOC1"/>
        <w:tabs>
          <w:tab w:val="left" w:pos="440"/>
          <w:tab w:val="right" w:leader="dot" w:pos="9629"/>
        </w:tabs>
        <w:rPr>
          <w:rFonts w:asciiTheme="minorHAnsi" w:hAnsiTheme="minorHAnsi" w:cstheme="minorHAnsi"/>
        </w:rPr>
      </w:pPr>
    </w:p>
    <w:tbl>
      <w:tblPr>
        <w:tblpPr w:leftFromText="141" w:rightFromText="141" w:vertAnchor="page" w:horzAnchor="margin" w:tblpY="400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50"/>
      </w:tblGrid>
      <w:tr w:rsidR="007D593A" w:rsidRPr="00F20DEB" w14:paraId="5FBDA4A3" w14:textId="77777777" w:rsidTr="005853F7">
        <w:tc>
          <w:tcPr>
            <w:tcW w:w="3510" w:type="dxa"/>
            <w:shd w:val="clear" w:color="auto" w:fill="auto"/>
          </w:tcPr>
          <w:p w14:paraId="7EAC3CFC" w14:textId="77777777" w:rsidR="007D593A" w:rsidRPr="00CA639F" w:rsidRDefault="007D593A" w:rsidP="005853F7">
            <w:pPr>
              <w:rPr>
                <w:rFonts w:asciiTheme="minorHAnsi" w:hAnsiTheme="minorHAnsi" w:cstheme="minorHAnsi"/>
                <w:lang w:val="fr-FR"/>
              </w:rPr>
            </w:pPr>
            <w:r w:rsidRPr="00CA639F">
              <w:rPr>
                <w:rFonts w:asciiTheme="minorHAnsi" w:hAnsiTheme="minorHAnsi" w:cstheme="minorHAnsi"/>
                <w:lang w:val="fr-FR"/>
              </w:rPr>
              <w:t>Références de l’ouvrage </w:t>
            </w:r>
          </w:p>
          <w:p w14:paraId="68529C37" w14:textId="77777777" w:rsidR="007D593A" w:rsidRPr="00CA639F" w:rsidRDefault="007D593A" w:rsidP="00A95970">
            <w:pPr>
              <w:rPr>
                <w:rFonts w:asciiTheme="minorHAnsi" w:hAnsiTheme="minorHAnsi" w:cstheme="minorHAnsi"/>
                <w:lang w:val="fr-FR"/>
              </w:rPr>
            </w:pPr>
          </w:p>
        </w:tc>
        <w:tc>
          <w:tcPr>
            <w:tcW w:w="6550" w:type="dxa"/>
            <w:shd w:val="clear" w:color="auto" w:fill="auto"/>
          </w:tcPr>
          <w:p w14:paraId="443FD43B" w14:textId="72D305BB" w:rsidR="007D593A" w:rsidRPr="00F20DEB" w:rsidRDefault="007D593A" w:rsidP="005853F7">
            <w:pPr>
              <w:rPr>
                <w:rFonts w:asciiTheme="minorHAnsi" w:hAnsiTheme="minorHAnsi" w:cstheme="minorHAnsi"/>
                <w:lang w:val="en-US"/>
              </w:rPr>
            </w:pPr>
            <w:r w:rsidRPr="00F20DEB">
              <w:rPr>
                <w:rFonts w:asciiTheme="minorHAnsi" w:hAnsiTheme="minorHAnsi" w:cstheme="minorHAnsi"/>
                <w:lang w:val="en-US"/>
              </w:rPr>
              <w:t>« </w:t>
            </w:r>
            <w:r w:rsidR="00F20DEB" w:rsidRPr="00F20DEB">
              <w:rPr>
                <w:rFonts w:asciiTheme="minorHAnsi" w:hAnsiTheme="minorHAnsi" w:cstheme="minorHAnsi"/>
                <w:b/>
                <w:bCs/>
                <w:lang w:val="en-US"/>
              </w:rPr>
              <w:t>Envisioning the Good Life</w:t>
            </w:r>
            <w:r w:rsidR="00F20DEB" w:rsidRPr="00F20DEB">
              <w:rPr>
                <w:rFonts w:asciiTheme="minorHAnsi" w:hAnsiTheme="minorHAnsi" w:cstheme="minorHAnsi"/>
                <w:b/>
                <w:bCs/>
                <w:lang w:val="en-US"/>
              </w:rPr>
              <w:t xml:space="preserve"> in a steady-state economy</w:t>
            </w:r>
            <w:r w:rsidRPr="00F20DEB">
              <w:rPr>
                <w:rFonts w:asciiTheme="minorHAnsi" w:hAnsiTheme="minorHAnsi" w:cstheme="minorHAnsi"/>
                <w:lang w:val="en-US"/>
              </w:rPr>
              <w:t xml:space="preserve"> », </w:t>
            </w:r>
            <w:r w:rsidRPr="00F20DEB">
              <w:rPr>
                <w:rFonts w:asciiTheme="minorHAnsi" w:hAnsiTheme="minorHAnsi" w:cstheme="minorHAnsi"/>
                <w:color w:val="000000"/>
                <w:sz w:val="23"/>
                <w:szCs w:val="23"/>
                <w:lang w:val="en-US"/>
              </w:rPr>
              <w:t xml:space="preserve">Center for the Advancement of the Steady State Economy (CASSE), </w:t>
            </w:r>
            <w:hyperlink r:id="rId8" w:history="1">
              <w:r w:rsidRPr="00F20DEB">
                <w:rPr>
                  <w:rStyle w:val="Hyperlink"/>
                  <w:rFonts w:asciiTheme="minorHAnsi" w:hAnsiTheme="minorHAnsi" w:cstheme="minorHAnsi"/>
                  <w:lang w:val="en-US"/>
                </w:rPr>
                <w:t>https://steadystate.org/discover/envisioning-the-good-life/</w:t>
              </w:r>
            </w:hyperlink>
            <w:r w:rsidRPr="00F20DEB">
              <w:rPr>
                <w:rFonts w:asciiTheme="minorHAnsi" w:hAnsiTheme="minorHAnsi" w:cstheme="minorHAnsi"/>
                <w:lang w:val="en-US"/>
              </w:rPr>
              <w:t xml:space="preserve"> (</w:t>
            </w:r>
            <w:proofErr w:type="spellStart"/>
            <w:r w:rsidRPr="00F20DEB">
              <w:rPr>
                <w:rFonts w:asciiTheme="minorHAnsi" w:hAnsiTheme="minorHAnsi" w:cstheme="minorHAnsi"/>
                <w:lang w:val="en-US"/>
              </w:rPr>
              <w:t>uniquement</w:t>
            </w:r>
            <w:proofErr w:type="spellEnd"/>
            <w:r w:rsidRPr="00F20DEB">
              <w:rPr>
                <w:rFonts w:asciiTheme="minorHAnsi" w:hAnsiTheme="minorHAnsi" w:cstheme="minorHAnsi"/>
                <w:lang w:val="en-US"/>
              </w:rPr>
              <w:t xml:space="preserve"> </w:t>
            </w:r>
            <w:proofErr w:type="spellStart"/>
            <w:r w:rsidRPr="00F20DEB">
              <w:rPr>
                <w:rFonts w:asciiTheme="minorHAnsi" w:hAnsiTheme="minorHAnsi" w:cstheme="minorHAnsi"/>
                <w:lang w:val="en-US"/>
              </w:rPr>
              <w:t>en</w:t>
            </w:r>
            <w:proofErr w:type="spellEnd"/>
            <w:r w:rsidRPr="00F20DEB">
              <w:rPr>
                <w:rFonts w:asciiTheme="minorHAnsi" w:hAnsiTheme="minorHAnsi" w:cstheme="minorHAnsi"/>
                <w:lang w:val="en-US"/>
              </w:rPr>
              <w:t xml:space="preserve"> </w:t>
            </w:r>
            <w:proofErr w:type="spellStart"/>
            <w:r w:rsidRPr="00F20DEB">
              <w:rPr>
                <w:rFonts w:asciiTheme="minorHAnsi" w:hAnsiTheme="minorHAnsi" w:cstheme="minorHAnsi"/>
                <w:lang w:val="en-US"/>
              </w:rPr>
              <w:t>anglais</w:t>
            </w:r>
            <w:proofErr w:type="spellEnd"/>
            <w:r w:rsidRPr="00F20DEB">
              <w:rPr>
                <w:rFonts w:asciiTheme="minorHAnsi" w:hAnsiTheme="minorHAnsi" w:cstheme="minorHAnsi"/>
                <w:lang w:val="en-US"/>
              </w:rPr>
              <w:t>)</w:t>
            </w:r>
          </w:p>
        </w:tc>
      </w:tr>
      <w:tr w:rsidR="007D593A" w:rsidRPr="00CA639F" w14:paraId="3F04E8F4" w14:textId="77777777" w:rsidTr="005853F7">
        <w:tc>
          <w:tcPr>
            <w:tcW w:w="3510" w:type="dxa"/>
            <w:shd w:val="clear" w:color="auto" w:fill="auto"/>
          </w:tcPr>
          <w:p w14:paraId="0961ECD1" w14:textId="77777777" w:rsidR="007D593A" w:rsidRPr="00CA639F" w:rsidRDefault="007D593A" w:rsidP="005853F7">
            <w:pPr>
              <w:rPr>
                <w:rFonts w:asciiTheme="minorHAnsi" w:hAnsiTheme="minorHAnsi" w:cstheme="minorHAnsi"/>
                <w:lang w:val="fr-FR"/>
              </w:rPr>
            </w:pPr>
            <w:r w:rsidRPr="00CA639F">
              <w:rPr>
                <w:rFonts w:asciiTheme="minorHAnsi" w:hAnsiTheme="minorHAnsi" w:cstheme="minorHAnsi"/>
                <w:lang w:val="fr-FR"/>
              </w:rPr>
              <w:t>Auteur de la note de lecture </w:t>
            </w:r>
          </w:p>
        </w:tc>
        <w:tc>
          <w:tcPr>
            <w:tcW w:w="6550" w:type="dxa"/>
            <w:shd w:val="clear" w:color="auto" w:fill="auto"/>
          </w:tcPr>
          <w:p w14:paraId="0CC6BB1C" w14:textId="77777777" w:rsidR="007D593A" w:rsidRPr="00CA639F" w:rsidRDefault="007D593A" w:rsidP="005853F7">
            <w:pPr>
              <w:rPr>
                <w:rFonts w:asciiTheme="minorHAnsi" w:hAnsiTheme="minorHAnsi" w:cstheme="minorHAnsi"/>
                <w:lang w:val="fr-FR"/>
              </w:rPr>
            </w:pPr>
            <w:r w:rsidRPr="00CA639F">
              <w:rPr>
                <w:rFonts w:asciiTheme="minorHAnsi" w:hAnsiTheme="minorHAnsi" w:cstheme="minorHAnsi"/>
                <w:lang w:val="fr-FR"/>
              </w:rPr>
              <w:t>Michel Cordier</w:t>
            </w:r>
          </w:p>
        </w:tc>
      </w:tr>
      <w:tr w:rsidR="007D593A" w:rsidRPr="00CA639F" w14:paraId="6201F9CA" w14:textId="77777777" w:rsidTr="005853F7">
        <w:tc>
          <w:tcPr>
            <w:tcW w:w="3510" w:type="dxa"/>
            <w:shd w:val="clear" w:color="auto" w:fill="auto"/>
          </w:tcPr>
          <w:p w14:paraId="3A69B2EE" w14:textId="77777777" w:rsidR="007D593A" w:rsidRPr="00CA639F" w:rsidRDefault="007D593A" w:rsidP="005853F7">
            <w:pPr>
              <w:rPr>
                <w:rFonts w:asciiTheme="minorHAnsi" w:hAnsiTheme="minorHAnsi" w:cstheme="minorHAnsi"/>
                <w:lang w:val="fr-FR"/>
              </w:rPr>
            </w:pPr>
            <w:r w:rsidRPr="00CA639F">
              <w:rPr>
                <w:rFonts w:asciiTheme="minorHAnsi" w:hAnsiTheme="minorHAnsi" w:cstheme="minorHAnsi"/>
                <w:lang w:val="fr-FR"/>
              </w:rPr>
              <w:t>Date de la première diffusion </w:t>
            </w:r>
          </w:p>
        </w:tc>
        <w:tc>
          <w:tcPr>
            <w:tcW w:w="6550" w:type="dxa"/>
            <w:shd w:val="clear" w:color="auto" w:fill="auto"/>
          </w:tcPr>
          <w:p w14:paraId="04022995" w14:textId="77777777" w:rsidR="007D593A" w:rsidRPr="00CA639F" w:rsidRDefault="007D593A" w:rsidP="005853F7">
            <w:pPr>
              <w:rPr>
                <w:rFonts w:asciiTheme="minorHAnsi" w:hAnsiTheme="minorHAnsi" w:cstheme="minorHAnsi"/>
                <w:lang w:val="fr-FR"/>
              </w:rPr>
            </w:pPr>
            <w:r w:rsidRPr="00CA639F">
              <w:rPr>
                <w:rFonts w:asciiTheme="minorHAnsi" w:hAnsiTheme="minorHAnsi" w:cstheme="minorHAnsi"/>
                <w:lang w:val="fr-FR"/>
              </w:rPr>
              <w:t>29-07-22</w:t>
            </w:r>
          </w:p>
        </w:tc>
      </w:tr>
      <w:tr w:rsidR="007D593A" w:rsidRPr="00CA639F" w14:paraId="4D481651" w14:textId="77777777" w:rsidTr="005853F7">
        <w:tc>
          <w:tcPr>
            <w:tcW w:w="3510" w:type="dxa"/>
            <w:shd w:val="clear" w:color="auto" w:fill="auto"/>
          </w:tcPr>
          <w:p w14:paraId="00D8B139" w14:textId="77777777" w:rsidR="007D593A" w:rsidRPr="00CA639F" w:rsidRDefault="007D593A" w:rsidP="005853F7">
            <w:pPr>
              <w:rPr>
                <w:rFonts w:asciiTheme="minorHAnsi" w:hAnsiTheme="minorHAnsi" w:cstheme="minorHAnsi"/>
                <w:lang w:val="fr-FR"/>
              </w:rPr>
            </w:pPr>
            <w:r w:rsidRPr="00CA639F">
              <w:rPr>
                <w:rFonts w:asciiTheme="minorHAnsi" w:hAnsiTheme="minorHAnsi" w:cstheme="minorHAnsi"/>
                <w:lang w:val="fr-FR"/>
              </w:rPr>
              <w:t>Version (date)</w:t>
            </w:r>
          </w:p>
        </w:tc>
        <w:tc>
          <w:tcPr>
            <w:tcW w:w="6550" w:type="dxa"/>
            <w:shd w:val="clear" w:color="auto" w:fill="auto"/>
          </w:tcPr>
          <w:p w14:paraId="14138E55" w14:textId="77777777" w:rsidR="007D593A" w:rsidRPr="00CA639F" w:rsidRDefault="007D593A" w:rsidP="005853F7">
            <w:pPr>
              <w:rPr>
                <w:rFonts w:asciiTheme="minorHAnsi" w:hAnsiTheme="minorHAnsi" w:cstheme="minorHAnsi"/>
                <w:lang w:val="fr-FR"/>
              </w:rPr>
            </w:pPr>
            <w:r w:rsidRPr="00CA639F">
              <w:rPr>
                <w:rFonts w:asciiTheme="minorHAnsi" w:hAnsiTheme="minorHAnsi" w:cstheme="minorHAnsi"/>
                <w:lang w:val="fr-FR"/>
              </w:rPr>
              <w:t>29-07-22</w:t>
            </w:r>
          </w:p>
        </w:tc>
      </w:tr>
    </w:tbl>
    <w:p w14:paraId="2603C401" w14:textId="77777777" w:rsidR="00E94BD7" w:rsidRDefault="00E94BD7" w:rsidP="007D593A">
      <w:pPr>
        <w:jc w:val="center"/>
        <w:rPr>
          <w:b/>
          <w:bCs/>
        </w:rPr>
      </w:pPr>
    </w:p>
    <w:p w14:paraId="34D355FA" w14:textId="77777777" w:rsidR="00E94BD7" w:rsidRDefault="00E94BD7" w:rsidP="007D593A">
      <w:pPr>
        <w:jc w:val="center"/>
        <w:rPr>
          <w:b/>
          <w:bCs/>
        </w:rPr>
      </w:pPr>
    </w:p>
    <w:p w14:paraId="0C4911F2" w14:textId="79831541" w:rsidR="007D593A" w:rsidRPr="007D593A" w:rsidRDefault="007D593A" w:rsidP="007D593A">
      <w:pPr>
        <w:jc w:val="center"/>
        <w:rPr>
          <w:b/>
          <w:bCs/>
        </w:rPr>
      </w:pPr>
      <w:r w:rsidRPr="007D593A">
        <w:rPr>
          <w:b/>
          <w:bCs/>
        </w:rPr>
        <w:t>Sommaire</w:t>
      </w:r>
    </w:p>
    <w:p w14:paraId="2E0750B5" w14:textId="77777777" w:rsidR="007D593A" w:rsidRDefault="007D593A">
      <w:pPr>
        <w:pStyle w:val="TOC1"/>
        <w:tabs>
          <w:tab w:val="left" w:pos="440"/>
          <w:tab w:val="right" w:leader="dot" w:pos="9629"/>
        </w:tabs>
        <w:rPr>
          <w:rFonts w:asciiTheme="minorHAnsi" w:hAnsiTheme="minorHAnsi" w:cstheme="minorHAnsi"/>
        </w:rPr>
      </w:pPr>
    </w:p>
    <w:p w14:paraId="188C84FF" w14:textId="59CE9A2A" w:rsidR="00E94BD7" w:rsidRDefault="00375310">
      <w:pPr>
        <w:pStyle w:val="TOC1"/>
        <w:tabs>
          <w:tab w:val="left" w:pos="440"/>
          <w:tab w:val="right" w:leader="dot" w:pos="9629"/>
        </w:tabs>
        <w:rPr>
          <w:rFonts w:asciiTheme="minorHAnsi" w:eastAsiaTheme="minorEastAsia" w:hAnsiTheme="minorHAnsi" w:cstheme="minorBidi"/>
          <w:b w:val="0"/>
          <w:noProof/>
          <w:sz w:val="22"/>
        </w:rPr>
      </w:pPr>
      <w:r w:rsidRPr="00CA639F">
        <w:rPr>
          <w:rFonts w:asciiTheme="minorHAnsi" w:hAnsiTheme="minorHAnsi" w:cstheme="minorHAnsi"/>
        </w:rPr>
        <w:fldChar w:fldCharType="begin"/>
      </w:r>
      <w:r w:rsidRPr="00CA639F">
        <w:rPr>
          <w:rFonts w:asciiTheme="minorHAnsi" w:hAnsiTheme="minorHAnsi" w:cstheme="minorHAnsi"/>
        </w:rPr>
        <w:instrText xml:space="preserve"> TOC \o "1-3" \n \h \z \u </w:instrText>
      </w:r>
      <w:r w:rsidRPr="00CA639F">
        <w:rPr>
          <w:rFonts w:asciiTheme="minorHAnsi" w:hAnsiTheme="minorHAnsi" w:cstheme="minorHAnsi"/>
        </w:rPr>
        <w:fldChar w:fldCharType="separate"/>
      </w:r>
      <w:hyperlink w:anchor="_Toc110009527" w:history="1">
        <w:r w:rsidR="00E94BD7" w:rsidRPr="00B37792">
          <w:rPr>
            <w:rStyle w:val="Hyperlink"/>
            <w:rFonts w:cstheme="minorHAnsi"/>
            <w:noProof/>
          </w:rPr>
          <w:t>1</w:t>
        </w:r>
        <w:r w:rsidR="00E94BD7">
          <w:rPr>
            <w:rFonts w:asciiTheme="minorHAnsi" w:eastAsiaTheme="minorEastAsia" w:hAnsiTheme="minorHAnsi" w:cstheme="minorBidi"/>
            <w:b w:val="0"/>
            <w:noProof/>
            <w:sz w:val="22"/>
          </w:rPr>
          <w:tab/>
        </w:r>
        <w:r w:rsidR="00E94BD7" w:rsidRPr="00B37792">
          <w:rPr>
            <w:rStyle w:val="Hyperlink"/>
            <w:rFonts w:cstheme="minorHAnsi"/>
            <w:noProof/>
          </w:rPr>
          <w:t>Démographie</w:t>
        </w:r>
      </w:hyperlink>
    </w:p>
    <w:p w14:paraId="61D6DCB0" w14:textId="3AEFFA4C" w:rsidR="00E94BD7" w:rsidRDefault="00000000">
      <w:pPr>
        <w:pStyle w:val="TOC2"/>
        <w:tabs>
          <w:tab w:val="left" w:pos="880"/>
          <w:tab w:val="right" w:leader="dot" w:pos="9629"/>
        </w:tabs>
        <w:rPr>
          <w:rFonts w:asciiTheme="minorHAnsi" w:eastAsiaTheme="minorEastAsia" w:hAnsiTheme="minorHAnsi" w:cstheme="minorBidi"/>
          <w:noProof/>
          <w:sz w:val="22"/>
        </w:rPr>
      </w:pPr>
      <w:hyperlink w:anchor="_Toc110009528" w:history="1">
        <w:r w:rsidR="00E94BD7" w:rsidRPr="00B37792">
          <w:rPr>
            <w:rStyle w:val="Hyperlink"/>
            <w:rFonts w:cstheme="minorHAnsi"/>
            <w:noProof/>
          </w:rPr>
          <w:t>1.1</w:t>
        </w:r>
        <w:r w:rsidR="00E94BD7">
          <w:rPr>
            <w:rFonts w:asciiTheme="minorHAnsi" w:eastAsiaTheme="minorEastAsia" w:hAnsiTheme="minorHAnsi" w:cstheme="minorBidi"/>
            <w:noProof/>
            <w:sz w:val="22"/>
          </w:rPr>
          <w:tab/>
        </w:r>
        <w:r w:rsidR="00E94BD7" w:rsidRPr="00B37792">
          <w:rPr>
            <w:rStyle w:val="Hyperlink"/>
            <w:rFonts w:cstheme="minorHAnsi"/>
            <w:noProof/>
          </w:rPr>
          <w:t>Stabiliser la population</w:t>
        </w:r>
      </w:hyperlink>
    </w:p>
    <w:p w14:paraId="0ADD32AB" w14:textId="01038277" w:rsidR="00E94BD7" w:rsidRDefault="00000000">
      <w:pPr>
        <w:pStyle w:val="TOC1"/>
        <w:tabs>
          <w:tab w:val="left" w:pos="440"/>
          <w:tab w:val="right" w:leader="dot" w:pos="9629"/>
        </w:tabs>
        <w:rPr>
          <w:rFonts w:asciiTheme="minorHAnsi" w:eastAsiaTheme="minorEastAsia" w:hAnsiTheme="minorHAnsi" w:cstheme="minorBidi"/>
          <w:b w:val="0"/>
          <w:noProof/>
          <w:sz w:val="22"/>
        </w:rPr>
      </w:pPr>
      <w:hyperlink w:anchor="_Toc110009529" w:history="1">
        <w:r w:rsidR="00E94BD7" w:rsidRPr="00B37792">
          <w:rPr>
            <w:rStyle w:val="Hyperlink"/>
            <w:rFonts w:cstheme="minorHAnsi"/>
            <w:noProof/>
          </w:rPr>
          <w:t>2</w:t>
        </w:r>
        <w:r w:rsidR="00E94BD7">
          <w:rPr>
            <w:rFonts w:asciiTheme="minorHAnsi" w:eastAsiaTheme="minorEastAsia" w:hAnsiTheme="minorHAnsi" w:cstheme="minorBidi"/>
            <w:b w:val="0"/>
            <w:noProof/>
            <w:sz w:val="22"/>
          </w:rPr>
          <w:tab/>
        </w:r>
        <w:r w:rsidR="00E94BD7" w:rsidRPr="00B37792">
          <w:rPr>
            <w:rStyle w:val="Hyperlink"/>
            <w:rFonts w:cstheme="minorHAnsi"/>
            <w:noProof/>
          </w:rPr>
          <w:t>Travailler/produire</w:t>
        </w:r>
      </w:hyperlink>
    </w:p>
    <w:p w14:paraId="62ED7EB8" w14:textId="5F8BFB85" w:rsidR="00E94BD7" w:rsidRDefault="00000000">
      <w:pPr>
        <w:pStyle w:val="TOC2"/>
        <w:tabs>
          <w:tab w:val="left" w:pos="880"/>
          <w:tab w:val="right" w:leader="dot" w:pos="9629"/>
        </w:tabs>
        <w:rPr>
          <w:rFonts w:asciiTheme="minorHAnsi" w:eastAsiaTheme="minorEastAsia" w:hAnsiTheme="minorHAnsi" w:cstheme="minorBidi"/>
          <w:noProof/>
          <w:sz w:val="22"/>
        </w:rPr>
      </w:pPr>
      <w:hyperlink w:anchor="_Toc110009530" w:history="1">
        <w:r w:rsidR="00E94BD7" w:rsidRPr="00B37792">
          <w:rPr>
            <w:rStyle w:val="Hyperlink"/>
            <w:rFonts w:cstheme="minorHAnsi"/>
            <w:noProof/>
          </w:rPr>
          <w:t>2.1</w:t>
        </w:r>
        <w:r w:rsidR="00E94BD7">
          <w:rPr>
            <w:rFonts w:asciiTheme="minorHAnsi" w:eastAsiaTheme="minorEastAsia" w:hAnsiTheme="minorHAnsi" w:cstheme="minorBidi"/>
            <w:noProof/>
            <w:sz w:val="22"/>
          </w:rPr>
          <w:tab/>
        </w:r>
        <w:r w:rsidR="00E94BD7" w:rsidRPr="00B37792">
          <w:rPr>
            <w:rStyle w:val="Hyperlink"/>
            <w:rFonts w:cstheme="minorHAnsi"/>
            <w:noProof/>
          </w:rPr>
          <w:t>L'économie s'inscrit dans la capacité de charge des écosystèmes qui la contiennent</w:t>
        </w:r>
      </w:hyperlink>
    </w:p>
    <w:p w14:paraId="4C234650" w14:textId="76558607" w:rsidR="00E94BD7" w:rsidRDefault="00000000">
      <w:pPr>
        <w:pStyle w:val="TOC2"/>
        <w:tabs>
          <w:tab w:val="left" w:pos="880"/>
          <w:tab w:val="right" w:leader="dot" w:pos="9629"/>
        </w:tabs>
        <w:rPr>
          <w:rFonts w:asciiTheme="minorHAnsi" w:eastAsiaTheme="minorEastAsia" w:hAnsiTheme="minorHAnsi" w:cstheme="minorBidi"/>
          <w:noProof/>
          <w:sz w:val="22"/>
        </w:rPr>
      </w:pPr>
      <w:hyperlink w:anchor="_Toc110009531" w:history="1">
        <w:r w:rsidR="00E94BD7" w:rsidRPr="00B37792">
          <w:rPr>
            <w:rStyle w:val="Hyperlink"/>
            <w:rFonts w:cstheme="minorHAnsi"/>
            <w:noProof/>
          </w:rPr>
          <w:t>2.2</w:t>
        </w:r>
        <w:r w:rsidR="00E94BD7">
          <w:rPr>
            <w:rFonts w:asciiTheme="minorHAnsi" w:eastAsiaTheme="minorEastAsia" w:hAnsiTheme="minorHAnsi" w:cstheme="minorBidi"/>
            <w:noProof/>
            <w:sz w:val="22"/>
          </w:rPr>
          <w:tab/>
        </w:r>
        <w:r w:rsidR="00E94BD7" w:rsidRPr="00B37792">
          <w:rPr>
            <w:rStyle w:val="Hyperlink"/>
            <w:rFonts w:cstheme="minorHAnsi"/>
            <w:noProof/>
          </w:rPr>
          <w:t>Relocaliser, réparer, réutiliser, recycler</w:t>
        </w:r>
      </w:hyperlink>
    </w:p>
    <w:p w14:paraId="004D535E" w14:textId="0A59D792" w:rsidR="00E94BD7" w:rsidRDefault="00000000">
      <w:pPr>
        <w:pStyle w:val="TOC2"/>
        <w:tabs>
          <w:tab w:val="left" w:pos="880"/>
          <w:tab w:val="right" w:leader="dot" w:pos="9629"/>
        </w:tabs>
        <w:rPr>
          <w:rFonts w:asciiTheme="minorHAnsi" w:eastAsiaTheme="minorEastAsia" w:hAnsiTheme="minorHAnsi" w:cstheme="minorBidi"/>
          <w:noProof/>
          <w:sz w:val="22"/>
        </w:rPr>
      </w:pPr>
      <w:hyperlink w:anchor="_Toc110009532" w:history="1">
        <w:r w:rsidR="00E94BD7" w:rsidRPr="00B37792">
          <w:rPr>
            <w:rStyle w:val="Hyperlink"/>
            <w:rFonts w:cstheme="minorHAnsi"/>
            <w:noProof/>
          </w:rPr>
          <w:t>2.3</w:t>
        </w:r>
        <w:r w:rsidR="00E94BD7">
          <w:rPr>
            <w:rFonts w:asciiTheme="minorHAnsi" w:eastAsiaTheme="minorEastAsia" w:hAnsiTheme="minorHAnsi" w:cstheme="minorBidi"/>
            <w:noProof/>
            <w:sz w:val="22"/>
          </w:rPr>
          <w:tab/>
        </w:r>
        <w:r w:rsidR="00E94BD7" w:rsidRPr="00B37792">
          <w:rPr>
            <w:rStyle w:val="Hyperlink"/>
            <w:rFonts w:cstheme="minorHAnsi"/>
            <w:noProof/>
          </w:rPr>
          <w:t>Les entreprises, les universités et les gouvernements poursuivent le progrès technologique au profit de la société</w:t>
        </w:r>
      </w:hyperlink>
    </w:p>
    <w:p w14:paraId="3183EAA2" w14:textId="76BF032E" w:rsidR="00E94BD7" w:rsidRDefault="00000000">
      <w:pPr>
        <w:pStyle w:val="TOC2"/>
        <w:tabs>
          <w:tab w:val="left" w:pos="880"/>
          <w:tab w:val="right" w:leader="dot" w:pos="9629"/>
        </w:tabs>
        <w:rPr>
          <w:rFonts w:asciiTheme="minorHAnsi" w:eastAsiaTheme="minorEastAsia" w:hAnsiTheme="minorHAnsi" w:cstheme="minorBidi"/>
          <w:noProof/>
          <w:sz w:val="22"/>
        </w:rPr>
      </w:pPr>
      <w:hyperlink w:anchor="_Toc110009533" w:history="1">
        <w:r w:rsidR="00E94BD7" w:rsidRPr="00B37792">
          <w:rPr>
            <w:rStyle w:val="Hyperlink"/>
            <w:rFonts w:cstheme="minorHAnsi"/>
            <w:noProof/>
          </w:rPr>
          <w:t>2.4</w:t>
        </w:r>
        <w:r w:rsidR="00E94BD7">
          <w:rPr>
            <w:rFonts w:asciiTheme="minorHAnsi" w:eastAsiaTheme="minorEastAsia" w:hAnsiTheme="minorHAnsi" w:cstheme="minorBidi"/>
            <w:noProof/>
            <w:sz w:val="22"/>
          </w:rPr>
          <w:tab/>
        </w:r>
        <w:r w:rsidR="00E94BD7" w:rsidRPr="00B37792">
          <w:rPr>
            <w:rStyle w:val="Hyperlink"/>
            <w:rFonts w:cstheme="minorHAnsi"/>
            <w:noProof/>
          </w:rPr>
          <w:t>Placements : nous cessons de croire aux systèmes d'enrichissement rapide</w:t>
        </w:r>
      </w:hyperlink>
    </w:p>
    <w:p w14:paraId="2CCD0625" w14:textId="6449A821" w:rsidR="00E94BD7" w:rsidRDefault="00000000">
      <w:pPr>
        <w:pStyle w:val="TOC1"/>
        <w:tabs>
          <w:tab w:val="left" w:pos="440"/>
          <w:tab w:val="right" w:leader="dot" w:pos="9629"/>
        </w:tabs>
        <w:rPr>
          <w:rFonts w:asciiTheme="minorHAnsi" w:eastAsiaTheme="minorEastAsia" w:hAnsiTheme="minorHAnsi" w:cstheme="minorBidi"/>
          <w:b w:val="0"/>
          <w:noProof/>
          <w:sz w:val="22"/>
        </w:rPr>
      </w:pPr>
      <w:hyperlink w:anchor="_Toc110009534" w:history="1">
        <w:r w:rsidR="00E94BD7" w:rsidRPr="00B37792">
          <w:rPr>
            <w:rStyle w:val="Hyperlink"/>
            <w:rFonts w:cstheme="minorHAnsi"/>
            <w:noProof/>
          </w:rPr>
          <w:t>3</w:t>
        </w:r>
        <w:r w:rsidR="00E94BD7">
          <w:rPr>
            <w:rFonts w:asciiTheme="minorHAnsi" w:eastAsiaTheme="minorEastAsia" w:hAnsiTheme="minorHAnsi" w:cstheme="minorBidi"/>
            <w:b w:val="0"/>
            <w:noProof/>
            <w:sz w:val="22"/>
          </w:rPr>
          <w:tab/>
        </w:r>
        <w:r w:rsidR="00E94BD7" w:rsidRPr="00B37792">
          <w:rPr>
            <w:rStyle w:val="Hyperlink"/>
            <w:rFonts w:cstheme="minorHAnsi"/>
            <w:noProof/>
          </w:rPr>
          <w:t>Se loger</w:t>
        </w:r>
      </w:hyperlink>
    </w:p>
    <w:p w14:paraId="507191A2" w14:textId="0D544A2A" w:rsidR="00E94BD7" w:rsidRDefault="00000000">
      <w:pPr>
        <w:pStyle w:val="TOC2"/>
        <w:tabs>
          <w:tab w:val="left" w:pos="880"/>
          <w:tab w:val="right" w:leader="dot" w:pos="9629"/>
        </w:tabs>
        <w:rPr>
          <w:rFonts w:asciiTheme="minorHAnsi" w:eastAsiaTheme="minorEastAsia" w:hAnsiTheme="minorHAnsi" w:cstheme="minorBidi"/>
          <w:noProof/>
          <w:sz w:val="22"/>
        </w:rPr>
      </w:pPr>
      <w:hyperlink w:anchor="_Toc110009535" w:history="1">
        <w:r w:rsidR="00E94BD7" w:rsidRPr="00B37792">
          <w:rPr>
            <w:rStyle w:val="Hyperlink"/>
            <w:rFonts w:cstheme="minorHAnsi"/>
            <w:noProof/>
          </w:rPr>
          <w:t>3.1</w:t>
        </w:r>
        <w:r w:rsidR="00E94BD7">
          <w:rPr>
            <w:rFonts w:asciiTheme="minorHAnsi" w:eastAsiaTheme="minorEastAsia" w:hAnsiTheme="minorHAnsi" w:cstheme="minorBidi"/>
            <w:noProof/>
            <w:sz w:val="22"/>
          </w:rPr>
          <w:tab/>
        </w:r>
        <w:r w:rsidR="00E94BD7" w:rsidRPr="00B37792">
          <w:rPr>
            <w:rStyle w:val="Hyperlink"/>
            <w:rFonts w:cstheme="minorHAnsi"/>
            <w:noProof/>
          </w:rPr>
          <w:t>Les grandes villas sont remplacées par des logements plus raisonnables</w:t>
        </w:r>
      </w:hyperlink>
    </w:p>
    <w:p w14:paraId="2FECC5AD" w14:textId="29402D3B" w:rsidR="00E94BD7" w:rsidRDefault="00000000">
      <w:pPr>
        <w:pStyle w:val="TOC2"/>
        <w:tabs>
          <w:tab w:val="left" w:pos="880"/>
          <w:tab w:val="right" w:leader="dot" w:pos="9629"/>
        </w:tabs>
        <w:rPr>
          <w:rFonts w:asciiTheme="minorHAnsi" w:eastAsiaTheme="minorEastAsia" w:hAnsiTheme="minorHAnsi" w:cstheme="minorBidi"/>
          <w:noProof/>
          <w:sz w:val="22"/>
        </w:rPr>
      </w:pPr>
      <w:hyperlink w:anchor="_Toc110009536" w:history="1">
        <w:r w:rsidR="00E94BD7" w:rsidRPr="00B37792">
          <w:rPr>
            <w:rStyle w:val="Hyperlink"/>
            <w:rFonts w:cstheme="minorHAnsi"/>
            <w:noProof/>
          </w:rPr>
          <w:t>3.2</w:t>
        </w:r>
        <w:r w:rsidR="00E94BD7">
          <w:rPr>
            <w:rFonts w:asciiTheme="minorHAnsi" w:eastAsiaTheme="minorEastAsia" w:hAnsiTheme="minorHAnsi" w:cstheme="minorBidi"/>
            <w:noProof/>
            <w:sz w:val="22"/>
          </w:rPr>
          <w:tab/>
        </w:r>
        <w:r w:rsidR="00E94BD7" w:rsidRPr="00B37792">
          <w:rPr>
            <w:rStyle w:val="Hyperlink"/>
            <w:rFonts w:cstheme="minorHAnsi"/>
            <w:noProof/>
          </w:rPr>
          <w:t>Des villes à taille humaine, verdurisées et mieux équipées</w:t>
        </w:r>
      </w:hyperlink>
    </w:p>
    <w:p w14:paraId="29683ED0" w14:textId="7FEC8758" w:rsidR="00E94BD7" w:rsidRDefault="00000000">
      <w:pPr>
        <w:pStyle w:val="TOC1"/>
        <w:tabs>
          <w:tab w:val="left" w:pos="440"/>
          <w:tab w:val="right" w:leader="dot" w:pos="9629"/>
        </w:tabs>
        <w:rPr>
          <w:rFonts w:asciiTheme="minorHAnsi" w:eastAsiaTheme="minorEastAsia" w:hAnsiTheme="minorHAnsi" w:cstheme="minorBidi"/>
          <w:b w:val="0"/>
          <w:noProof/>
          <w:sz w:val="22"/>
        </w:rPr>
      </w:pPr>
      <w:hyperlink w:anchor="_Toc110009537" w:history="1">
        <w:r w:rsidR="00E94BD7" w:rsidRPr="00B37792">
          <w:rPr>
            <w:rStyle w:val="Hyperlink"/>
            <w:rFonts w:cstheme="minorHAnsi"/>
            <w:noProof/>
          </w:rPr>
          <w:t>4</w:t>
        </w:r>
        <w:r w:rsidR="00E94BD7">
          <w:rPr>
            <w:rFonts w:asciiTheme="minorHAnsi" w:eastAsiaTheme="minorEastAsia" w:hAnsiTheme="minorHAnsi" w:cstheme="minorBidi"/>
            <w:b w:val="0"/>
            <w:noProof/>
            <w:sz w:val="22"/>
          </w:rPr>
          <w:tab/>
        </w:r>
        <w:r w:rsidR="00E94BD7" w:rsidRPr="00B37792">
          <w:rPr>
            <w:rStyle w:val="Hyperlink"/>
            <w:rFonts w:cstheme="minorHAnsi"/>
            <w:noProof/>
          </w:rPr>
          <w:t>Consommer</w:t>
        </w:r>
      </w:hyperlink>
    </w:p>
    <w:p w14:paraId="1F3E778C" w14:textId="1D043C2B" w:rsidR="00E94BD7" w:rsidRDefault="00000000">
      <w:pPr>
        <w:pStyle w:val="TOC2"/>
        <w:tabs>
          <w:tab w:val="left" w:pos="880"/>
          <w:tab w:val="right" w:leader="dot" w:pos="9629"/>
        </w:tabs>
        <w:rPr>
          <w:rFonts w:asciiTheme="minorHAnsi" w:eastAsiaTheme="minorEastAsia" w:hAnsiTheme="minorHAnsi" w:cstheme="minorBidi"/>
          <w:noProof/>
          <w:sz w:val="22"/>
        </w:rPr>
      </w:pPr>
      <w:hyperlink w:anchor="_Toc110009538" w:history="1">
        <w:r w:rsidR="00E94BD7" w:rsidRPr="00B37792">
          <w:rPr>
            <w:rStyle w:val="Hyperlink"/>
            <w:rFonts w:cstheme="minorHAnsi"/>
            <w:noProof/>
          </w:rPr>
          <w:t>4.1</w:t>
        </w:r>
        <w:r w:rsidR="00E94BD7">
          <w:rPr>
            <w:rFonts w:asciiTheme="minorHAnsi" w:eastAsiaTheme="minorEastAsia" w:hAnsiTheme="minorHAnsi" w:cstheme="minorBidi"/>
            <w:noProof/>
            <w:sz w:val="22"/>
          </w:rPr>
          <w:tab/>
        </w:r>
        <w:r w:rsidR="00E94BD7" w:rsidRPr="00B37792">
          <w:rPr>
            <w:rStyle w:val="Hyperlink"/>
            <w:rFonts w:cstheme="minorHAnsi"/>
            <w:noProof/>
          </w:rPr>
          <w:t>Consommer l'énergie et les matériaux de manière responsable</w:t>
        </w:r>
      </w:hyperlink>
    </w:p>
    <w:p w14:paraId="3A7D025D" w14:textId="789A55CA" w:rsidR="00E94BD7" w:rsidRDefault="00000000">
      <w:pPr>
        <w:pStyle w:val="TOC1"/>
        <w:tabs>
          <w:tab w:val="left" w:pos="440"/>
          <w:tab w:val="right" w:leader="dot" w:pos="9629"/>
        </w:tabs>
        <w:rPr>
          <w:rFonts w:asciiTheme="minorHAnsi" w:eastAsiaTheme="minorEastAsia" w:hAnsiTheme="minorHAnsi" w:cstheme="minorBidi"/>
          <w:b w:val="0"/>
          <w:noProof/>
          <w:sz w:val="22"/>
        </w:rPr>
      </w:pPr>
      <w:hyperlink w:anchor="_Toc110009539" w:history="1">
        <w:r w:rsidR="00E94BD7" w:rsidRPr="00B37792">
          <w:rPr>
            <w:rStyle w:val="Hyperlink"/>
            <w:rFonts w:cstheme="minorHAnsi"/>
            <w:noProof/>
          </w:rPr>
          <w:t>5</w:t>
        </w:r>
        <w:r w:rsidR="00E94BD7">
          <w:rPr>
            <w:rFonts w:asciiTheme="minorHAnsi" w:eastAsiaTheme="minorEastAsia" w:hAnsiTheme="minorHAnsi" w:cstheme="minorBidi"/>
            <w:b w:val="0"/>
            <w:noProof/>
            <w:sz w:val="22"/>
          </w:rPr>
          <w:tab/>
        </w:r>
        <w:r w:rsidR="00E94BD7" w:rsidRPr="00B37792">
          <w:rPr>
            <w:rStyle w:val="Hyperlink"/>
            <w:rFonts w:cstheme="minorHAnsi"/>
            <w:noProof/>
          </w:rPr>
          <w:t>Se déplacer</w:t>
        </w:r>
      </w:hyperlink>
    </w:p>
    <w:p w14:paraId="68D06EB8" w14:textId="71D947E4" w:rsidR="00E94BD7" w:rsidRDefault="00000000">
      <w:pPr>
        <w:pStyle w:val="TOC2"/>
        <w:tabs>
          <w:tab w:val="left" w:pos="880"/>
          <w:tab w:val="right" w:leader="dot" w:pos="9629"/>
        </w:tabs>
        <w:rPr>
          <w:rFonts w:asciiTheme="minorHAnsi" w:eastAsiaTheme="minorEastAsia" w:hAnsiTheme="minorHAnsi" w:cstheme="minorBidi"/>
          <w:noProof/>
          <w:sz w:val="22"/>
        </w:rPr>
      </w:pPr>
      <w:hyperlink w:anchor="_Toc110009540" w:history="1">
        <w:r w:rsidR="00E94BD7" w:rsidRPr="00B37792">
          <w:rPr>
            <w:rStyle w:val="Hyperlink"/>
            <w:noProof/>
          </w:rPr>
          <w:t>5.1</w:t>
        </w:r>
        <w:r w:rsidR="00E94BD7">
          <w:rPr>
            <w:rFonts w:asciiTheme="minorHAnsi" w:eastAsiaTheme="minorEastAsia" w:hAnsiTheme="minorHAnsi" w:cstheme="minorBidi"/>
            <w:noProof/>
            <w:sz w:val="22"/>
          </w:rPr>
          <w:tab/>
        </w:r>
        <w:r w:rsidR="00E94BD7" w:rsidRPr="00B37792">
          <w:rPr>
            <w:rStyle w:val="Hyperlink"/>
            <w:noProof/>
          </w:rPr>
          <w:t>Des modes de transport qui nécessitent moins d'énergie</w:t>
        </w:r>
      </w:hyperlink>
    </w:p>
    <w:p w14:paraId="1F3466E2" w14:textId="3F771B2C" w:rsidR="00E94BD7" w:rsidRDefault="00000000">
      <w:pPr>
        <w:pStyle w:val="TOC1"/>
        <w:tabs>
          <w:tab w:val="left" w:pos="440"/>
          <w:tab w:val="right" w:leader="dot" w:pos="9629"/>
        </w:tabs>
        <w:rPr>
          <w:rFonts w:asciiTheme="minorHAnsi" w:eastAsiaTheme="minorEastAsia" w:hAnsiTheme="minorHAnsi" w:cstheme="minorBidi"/>
          <w:b w:val="0"/>
          <w:noProof/>
          <w:sz w:val="22"/>
        </w:rPr>
      </w:pPr>
      <w:hyperlink w:anchor="_Toc110009541" w:history="1">
        <w:r w:rsidR="00E94BD7" w:rsidRPr="00B37792">
          <w:rPr>
            <w:rStyle w:val="Hyperlink"/>
            <w:rFonts w:cstheme="minorHAnsi"/>
            <w:noProof/>
          </w:rPr>
          <w:t>6</w:t>
        </w:r>
        <w:r w:rsidR="00E94BD7">
          <w:rPr>
            <w:rFonts w:asciiTheme="minorHAnsi" w:eastAsiaTheme="minorEastAsia" w:hAnsiTheme="minorHAnsi" w:cstheme="minorBidi"/>
            <w:b w:val="0"/>
            <w:noProof/>
            <w:sz w:val="22"/>
          </w:rPr>
          <w:tab/>
        </w:r>
        <w:r w:rsidR="00E94BD7" w:rsidRPr="00B37792">
          <w:rPr>
            <w:rStyle w:val="Hyperlink"/>
            <w:rFonts w:cstheme="minorHAnsi"/>
            <w:noProof/>
          </w:rPr>
          <w:t>Vie de famille</w:t>
        </w:r>
      </w:hyperlink>
    </w:p>
    <w:p w14:paraId="385B9E01" w14:textId="3A78E737" w:rsidR="00E94BD7" w:rsidRDefault="00000000">
      <w:pPr>
        <w:pStyle w:val="TOC2"/>
        <w:tabs>
          <w:tab w:val="left" w:pos="880"/>
          <w:tab w:val="right" w:leader="dot" w:pos="9629"/>
        </w:tabs>
        <w:rPr>
          <w:rFonts w:asciiTheme="minorHAnsi" w:eastAsiaTheme="minorEastAsia" w:hAnsiTheme="minorHAnsi" w:cstheme="minorBidi"/>
          <w:noProof/>
          <w:sz w:val="22"/>
        </w:rPr>
      </w:pPr>
      <w:hyperlink w:anchor="_Toc110009542" w:history="1">
        <w:r w:rsidR="00E94BD7" w:rsidRPr="00B37792">
          <w:rPr>
            <w:rStyle w:val="Hyperlink"/>
            <w:rFonts w:cstheme="minorHAnsi"/>
            <w:noProof/>
          </w:rPr>
          <w:t>6.1</w:t>
        </w:r>
        <w:r w:rsidR="00E94BD7">
          <w:rPr>
            <w:rFonts w:asciiTheme="minorHAnsi" w:eastAsiaTheme="minorEastAsia" w:hAnsiTheme="minorHAnsi" w:cstheme="minorBidi"/>
            <w:noProof/>
            <w:sz w:val="22"/>
          </w:rPr>
          <w:tab/>
        </w:r>
        <w:r w:rsidR="00E94BD7" w:rsidRPr="00B37792">
          <w:rPr>
            <w:rStyle w:val="Hyperlink"/>
            <w:rFonts w:cstheme="minorHAnsi"/>
            <w:noProof/>
          </w:rPr>
          <w:t>Une meilleure qualité de vie grâce à la semaine des 30 heures</w:t>
        </w:r>
      </w:hyperlink>
    </w:p>
    <w:p w14:paraId="2DC96528" w14:textId="17BAE3D6" w:rsidR="00E94BD7" w:rsidRDefault="00000000">
      <w:pPr>
        <w:pStyle w:val="TOC1"/>
        <w:tabs>
          <w:tab w:val="left" w:pos="440"/>
          <w:tab w:val="right" w:leader="dot" w:pos="9629"/>
        </w:tabs>
        <w:rPr>
          <w:rFonts w:asciiTheme="minorHAnsi" w:eastAsiaTheme="minorEastAsia" w:hAnsiTheme="minorHAnsi" w:cstheme="minorBidi"/>
          <w:b w:val="0"/>
          <w:noProof/>
          <w:sz w:val="22"/>
        </w:rPr>
      </w:pPr>
      <w:hyperlink w:anchor="_Toc110009543" w:history="1">
        <w:r w:rsidR="00E94BD7" w:rsidRPr="00B37792">
          <w:rPr>
            <w:rStyle w:val="Hyperlink"/>
            <w:rFonts w:cstheme="minorHAnsi"/>
            <w:noProof/>
          </w:rPr>
          <w:t>7</w:t>
        </w:r>
        <w:r w:rsidR="00E94BD7">
          <w:rPr>
            <w:rFonts w:asciiTheme="minorHAnsi" w:eastAsiaTheme="minorEastAsia" w:hAnsiTheme="minorHAnsi" w:cstheme="minorBidi"/>
            <w:b w:val="0"/>
            <w:noProof/>
            <w:sz w:val="22"/>
          </w:rPr>
          <w:tab/>
        </w:r>
        <w:r w:rsidR="00E94BD7" w:rsidRPr="00B37792">
          <w:rPr>
            <w:rStyle w:val="Hyperlink"/>
            <w:rFonts w:cstheme="minorHAnsi"/>
            <w:noProof/>
          </w:rPr>
          <w:t>Réduire les inégalités</w:t>
        </w:r>
      </w:hyperlink>
    </w:p>
    <w:p w14:paraId="223A6C60" w14:textId="173AA9E8" w:rsidR="00E94BD7" w:rsidRDefault="00000000">
      <w:pPr>
        <w:pStyle w:val="TOC2"/>
        <w:tabs>
          <w:tab w:val="left" w:pos="880"/>
          <w:tab w:val="right" w:leader="dot" w:pos="9629"/>
        </w:tabs>
        <w:rPr>
          <w:rFonts w:asciiTheme="minorHAnsi" w:eastAsiaTheme="minorEastAsia" w:hAnsiTheme="minorHAnsi" w:cstheme="minorBidi"/>
          <w:noProof/>
          <w:sz w:val="22"/>
        </w:rPr>
      </w:pPr>
      <w:hyperlink w:anchor="_Toc110009544" w:history="1">
        <w:r w:rsidR="00E94BD7" w:rsidRPr="00B37792">
          <w:rPr>
            <w:rStyle w:val="Hyperlink"/>
            <w:noProof/>
          </w:rPr>
          <w:t>7.1</w:t>
        </w:r>
        <w:r w:rsidR="00E94BD7">
          <w:rPr>
            <w:rFonts w:asciiTheme="minorHAnsi" w:eastAsiaTheme="minorEastAsia" w:hAnsiTheme="minorHAnsi" w:cstheme="minorBidi"/>
            <w:noProof/>
            <w:sz w:val="22"/>
          </w:rPr>
          <w:tab/>
        </w:r>
        <w:r w:rsidR="00E94BD7" w:rsidRPr="00B37792">
          <w:rPr>
            <w:rStyle w:val="Hyperlink"/>
            <w:noProof/>
          </w:rPr>
          <w:t>Personne n'est laissé pour compte, ni capable de consommer une quantité extrême de ressources.</w:t>
        </w:r>
      </w:hyperlink>
    </w:p>
    <w:p w14:paraId="365C653C" w14:textId="2D04EC33" w:rsidR="00E94BD7" w:rsidRDefault="00000000">
      <w:pPr>
        <w:pStyle w:val="TOC1"/>
        <w:tabs>
          <w:tab w:val="left" w:pos="440"/>
          <w:tab w:val="right" w:leader="dot" w:pos="9629"/>
        </w:tabs>
        <w:rPr>
          <w:rFonts w:asciiTheme="minorHAnsi" w:eastAsiaTheme="minorEastAsia" w:hAnsiTheme="minorHAnsi" w:cstheme="minorBidi"/>
          <w:b w:val="0"/>
          <w:noProof/>
          <w:sz w:val="22"/>
        </w:rPr>
      </w:pPr>
      <w:hyperlink w:anchor="_Toc110009545" w:history="1">
        <w:r w:rsidR="00E94BD7" w:rsidRPr="00B37792">
          <w:rPr>
            <w:rStyle w:val="Hyperlink"/>
            <w:rFonts w:cstheme="minorHAnsi"/>
            <w:noProof/>
          </w:rPr>
          <w:t>9</w:t>
        </w:r>
        <w:r w:rsidR="00E94BD7">
          <w:rPr>
            <w:rFonts w:asciiTheme="minorHAnsi" w:eastAsiaTheme="minorEastAsia" w:hAnsiTheme="minorHAnsi" w:cstheme="minorBidi"/>
            <w:b w:val="0"/>
            <w:noProof/>
            <w:sz w:val="22"/>
          </w:rPr>
          <w:tab/>
        </w:r>
        <w:r w:rsidR="00E94BD7" w:rsidRPr="00B37792">
          <w:rPr>
            <w:rStyle w:val="Hyperlink"/>
            <w:rFonts w:cstheme="minorHAnsi"/>
            <w:noProof/>
          </w:rPr>
          <w:t>Cadre démocratique</w:t>
        </w:r>
      </w:hyperlink>
    </w:p>
    <w:p w14:paraId="11A477C8" w14:textId="065233C3" w:rsidR="00E94BD7" w:rsidRDefault="00000000">
      <w:pPr>
        <w:pStyle w:val="TOC2"/>
        <w:tabs>
          <w:tab w:val="left" w:pos="880"/>
          <w:tab w:val="right" w:leader="dot" w:pos="9629"/>
        </w:tabs>
        <w:rPr>
          <w:rFonts w:asciiTheme="minorHAnsi" w:eastAsiaTheme="minorEastAsia" w:hAnsiTheme="minorHAnsi" w:cstheme="minorBidi"/>
          <w:noProof/>
          <w:sz w:val="22"/>
        </w:rPr>
      </w:pPr>
      <w:hyperlink w:anchor="_Toc110009546" w:history="1">
        <w:r w:rsidR="00E94BD7" w:rsidRPr="00B37792">
          <w:rPr>
            <w:rStyle w:val="Hyperlink"/>
            <w:rFonts w:cstheme="minorHAnsi"/>
            <w:noProof/>
          </w:rPr>
          <w:t>9.1</w:t>
        </w:r>
        <w:r w:rsidR="00E94BD7">
          <w:rPr>
            <w:rFonts w:asciiTheme="minorHAnsi" w:eastAsiaTheme="minorEastAsia" w:hAnsiTheme="minorHAnsi" w:cstheme="minorBidi"/>
            <w:noProof/>
            <w:sz w:val="22"/>
          </w:rPr>
          <w:tab/>
        </w:r>
        <w:r w:rsidR="00E94BD7" w:rsidRPr="00B37792">
          <w:rPr>
            <w:rStyle w:val="Hyperlink"/>
            <w:rFonts w:cstheme="minorHAnsi"/>
            <w:noProof/>
          </w:rPr>
          <w:t>Les institutions économiques sont conçues pour respecter les limites écologiques, et les choix personnels sont maximisés dans ce cadre institutionnel.</w:t>
        </w:r>
      </w:hyperlink>
    </w:p>
    <w:p w14:paraId="6D93E3FC" w14:textId="66337498" w:rsidR="00E94BD7" w:rsidRDefault="00000000">
      <w:pPr>
        <w:pStyle w:val="TOC1"/>
        <w:tabs>
          <w:tab w:val="left" w:pos="660"/>
          <w:tab w:val="right" w:leader="dot" w:pos="9629"/>
        </w:tabs>
        <w:rPr>
          <w:rFonts w:asciiTheme="minorHAnsi" w:eastAsiaTheme="minorEastAsia" w:hAnsiTheme="minorHAnsi" w:cstheme="minorBidi"/>
          <w:b w:val="0"/>
          <w:noProof/>
          <w:sz w:val="22"/>
        </w:rPr>
      </w:pPr>
      <w:hyperlink w:anchor="_Toc110009547" w:history="1">
        <w:r w:rsidR="00E94BD7" w:rsidRPr="00B37792">
          <w:rPr>
            <w:rStyle w:val="Hyperlink"/>
            <w:noProof/>
          </w:rPr>
          <w:t>10</w:t>
        </w:r>
        <w:r w:rsidR="00E94BD7">
          <w:rPr>
            <w:rFonts w:asciiTheme="minorHAnsi" w:eastAsiaTheme="minorEastAsia" w:hAnsiTheme="minorHAnsi" w:cstheme="minorBidi"/>
            <w:b w:val="0"/>
            <w:noProof/>
            <w:sz w:val="22"/>
          </w:rPr>
          <w:tab/>
        </w:r>
        <w:r w:rsidR="00E94BD7" w:rsidRPr="00B37792">
          <w:rPr>
            <w:rStyle w:val="Hyperlink"/>
            <w:noProof/>
          </w:rPr>
          <w:t>Commentaires</w:t>
        </w:r>
      </w:hyperlink>
    </w:p>
    <w:p w14:paraId="5D9E1A74" w14:textId="0C4BEFF2" w:rsidR="00E94BD7" w:rsidRDefault="00000000">
      <w:pPr>
        <w:pStyle w:val="TOC2"/>
        <w:tabs>
          <w:tab w:val="left" w:pos="1100"/>
          <w:tab w:val="right" w:leader="dot" w:pos="9629"/>
        </w:tabs>
        <w:rPr>
          <w:rFonts w:asciiTheme="minorHAnsi" w:eastAsiaTheme="minorEastAsia" w:hAnsiTheme="minorHAnsi" w:cstheme="minorBidi"/>
          <w:noProof/>
          <w:sz w:val="22"/>
        </w:rPr>
      </w:pPr>
      <w:hyperlink w:anchor="_Toc110009548" w:history="1">
        <w:r w:rsidR="00E94BD7" w:rsidRPr="00B37792">
          <w:rPr>
            <w:rStyle w:val="Hyperlink"/>
            <w:noProof/>
          </w:rPr>
          <w:t>10.1</w:t>
        </w:r>
        <w:r w:rsidR="00E94BD7">
          <w:rPr>
            <w:rFonts w:asciiTheme="minorHAnsi" w:eastAsiaTheme="minorEastAsia" w:hAnsiTheme="minorHAnsi" w:cstheme="minorBidi"/>
            <w:noProof/>
            <w:sz w:val="22"/>
          </w:rPr>
          <w:tab/>
        </w:r>
        <w:r w:rsidR="00E94BD7" w:rsidRPr="00B37792">
          <w:rPr>
            <w:rStyle w:val="Hyperlink"/>
            <w:noProof/>
          </w:rPr>
          <w:t>Par un Ex spécialiste de politique industrielle et commerciale à la Commission européenne, par ailleurs diplômé de Sciences Po (Paris) et co-fondateur de GPC</w:t>
        </w:r>
      </w:hyperlink>
    </w:p>
    <w:p w14:paraId="1569C12A" w14:textId="4A675B91" w:rsidR="00E94BD7" w:rsidRDefault="00000000">
      <w:pPr>
        <w:pStyle w:val="TOC2"/>
        <w:tabs>
          <w:tab w:val="left" w:pos="1100"/>
          <w:tab w:val="right" w:leader="dot" w:pos="9629"/>
        </w:tabs>
        <w:rPr>
          <w:rFonts w:asciiTheme="minorHAnsi" w:eastAsiaTheme="minorEastAsia" w:hAnsiTheme="minorHAnsi" w:cstheme="minorBidi"/>
          <w:noProof/>
          <w:sz w:val="22"/>
        </w:rPr>
      </w:pPr>
      <w:hyperlink w:anchor="_Toc110009549" w:history="1">
        <w:r w:rsidR="00E94BD7" w:rsidRPr="00B37792">
          <w:rPr>
            <w:rStyle w:val="Hyperlink"/>
            <w:noProof/>
          </w:rPr>
          <w:t>10.2</w:t>
        </w:r>
        <w:r w:rsidR="00E94BD7">
          <w:rPr>
            <w:rFonts w:asciiTheme="minorHAnsi" w:eastAsiaTheme="minorEastAsia" w:hAnsiTheme="minorHAnsi" w:cstheme="minorBidi"/>
            <w:noProof/>
            <w:sz w:val="22"/>
          </w:rPr>
          <w:tab/>
        </w:r>
        <w:r w:rsidR="00E94BD7" w:rsidRPr="00B37792">
          <w:rPr>
            <w:rStyle w:val="Hyperlink"/>
            <w:noProof/>
          </w:rPr>
          <w:t>Par l’auteur de « Terre en vue » et de « Déclarons l’état d’urgence environnementale », par ailleurs économiste et membre d’un cabinet ministériel.</w:t>
        </w:r>
      </w:hyperlink>
    </w:p>
    <w:p w14:paraId="152426C0" w14:textId="3714CF97" w:rsidR="00E94BD7" w:rsidRDefault="00000000">
      <w:pPr>
        <w:pStyle w:val="TOC2"/>
        <w:tabs>
          <w:tab w:val="left" w:pos="1100"/>
          <w:tab w:val="right" w:leader="dot" w:pos="9629"/>
        </w:tabs>
        <w:rPr>
          <w:rFonts w:asciiTheme="minorHAnsi" w:eastAsiaTheme="minorEastAsia" w:hAnsiTheme="minorHAnsi" w:cstheme="minorBidi"/>
          <w:noProof/>
          <w:sz w:val="22"/>
        </w:rPr>
      </w:pPr>
      <w:hyperlink w:anchor="_Toc110009550" w:history="1">
        <w:r w:rsidR="00E94BD7" w:rsidRPr="00B37792">
          <w:rPr>
            <w:rStyle w:val="Hyperlink"/>
            <w:noProof/>
          </w:rPr>
          <w:t>10.3</w:t>
        </w:r>
        <w:r w:rsidR="00E94BD7">
          <w:rPr>
            <w:rFonts w:asciiTheme="minorHAnsi" w:eastAsiaTheme="minorEastAsia" w:hAnsiTheme="minorHAnsi" w:cstheme="minorBidi"/>
            <w:noProof/>
            <w:sz w:val="22"/>
          </w:rPr>
          <w:tab/>
        </w:r>
        <w:r w:rsidR="00E94BD7" w:rsidRPr="00B37792">
          <w:rPr>
            <w:rStyle w:val="Hyperlink"/>
            <w:noProof/>
          </w:rPr>
          <w:t>Par un ingénieur, ex-cadre chez Exoon et ex-administrateur de GPC.</w:t>
        </w:r>
      </w:hyperlink>
    </w:p>
    <w:p w14:paraId="26EF59F6" w14:textId="4913CE8B" w:rsidR="00E94BD7" w:rsidRDefault="00000000">
      <w:pPr>
        <w:pStyle w:val="TOC1"/>
        <w:tabs>
          <w:tab w:val="left" w:pos="660"/>
          <w:tab w:val="right" w:leader="dot" w:pos="9629"/>
        </w:tabs>
        <w:rPr>
          <w:rFonts w:asciiTheme="minorHAnsi" w:eastAsiaTheme="minorEastAsia" w:hAnsiTheme="minorHAnsi" w:cstheme="minorBidi"/>
          <w:b w:val="0"/>
          <w:noProof/>
          <w:sz w:val="22"/>
        </w:rPr>
      </w:pPr>
      <w:hyperlink w:anchor="_Toc110009551" w:history="1">
        <w:r w:rsidR="00E94BD7" w:rsidRPr="00B37792">
          <w:rPr>
            <w:rStyle w:val="Hyperlink"/>
            <w:rFonts w:cstheme="minorHAnsi"/>
            <w:noProof/>
          </w:rPr>
          <w:t>11</w:t>
        </w:r>
        <w:r w:rsidR="00E94BD7">
          <w:rPr>
            <w:rFonts w:asciiTheme="minorHAnsi" w:eastAsiaTheme="minorEastAsia" w:hAnsiTheme="minorHAnsi" w:cstheme="minorBidi"/>
            <w:b w:val="0"/>
            <w:noProof/>
            <w:sz w:val="22"/>
          </w:rPr>
          <w:tab/>
        </w:r>
        <w:r w:rsidR="00E94BD7" w:rsidRPr="00B37792">
          <w:rPr>
            <w:rStyle w:val="Hyperlink"/>
            <w:rFonts w:cstheme="minorHAnsi"/>
            <w:noProof/>
          </w:rPr>
          <w:t>Annexes</w:t>
        </w:r>
      </w:hyperlink>
    </w:p>
    <w:p w14:paraId="475AED69" w14:textId="25FAFDDE" w:rsidR="00E94BD7" w:rsidRDefault="00000000">
      <w:pPr>
        <w:pStyle w:val="TOC2"/>
        <w:tabs>
          <w:tab w:val="left" w:pos="1100"/>
          <w:tab w:val="right" w:leader="dot" w:pos="9629"/>
        </w:tabs>
        <w:rPr>
          <w:rFonts w:asciiTheme="minorHAnsi" w:eastAsiaTheme="minorEastAsia" w:hAnsiTheme="minorHAnsi" w:cstheme="minorBidi"/>
          <w:noProof/>
          <w:sz w:val="22"/>
        </w:rPr>
      </w:pPr>
      <w:hyperlink w:anchor="_Toc110009552" w:history="1">
        <w:r w:rsidR="00E94BD7" w:rsidRPr="00B37792">
          <w:rPr>
            <w:rStyle w:val="Hyperlink"/>
            <w:noProof/>
          </w:rPr>
          <w:t>11.1</w:t>
        </w:r>
        <w:r w:rsidR="00E94BD7">
          <w:rPr>
            <w:rFonts w:asciiTheme="minorHAnsi" w:eastAsiaTheme="minorEastAsia" w:hAnsiTheme="minorHAnsi" w:cstheme="minorBidi"/>
            <w:noProof/>
            <w:sz w:val="22"/>
          </w:rPr>
          <w:tab/>
        </w:r>
        <w:r w:rsidR="00E94BD7" w:rsidRPr="00B37792">
          <w:rPr>
            <w:rStyle w:val="Hyperlink"/>
            <w:noProof/>
          </w:rPr>
          <w:t>Economie stationnaire, croissance verte et croissance durable</w:t>
        </w:r>
      </w:hyperlink>
    </w:p>
    <w:p w14:paraId="3F21B1B7" w14:textId="6B88B119" w:rsidR="001357D3" w:rsidRDefault="00375310" w:rsidP="003B6FEB">
      <w:pPr>
        <w:pStyle w:val="TOC1"/>
        <w:rPr>
          <w:rFonts w:asciiTheme="minorHAnsi" w:hAnsiTheme="minorHAnsi" w:cstheme="minorHAnsi"/>
        </w:rPr>
      </w:pPr>
      <w:r w:rsidRPr="00CA639F">
        <w:rPr>
          <w:rFonts w:asciiTheme="minorHAnsi" w:hAnsiTheme="minorHAnsi" w:cstheme="minorHAnsi"/>
        </w:rPr>
        <w:fldChar w:fldCharType="end"/>
      </w:r>
    </w:p>
    <w:p w14:paraId="75FEF880" w14:textId="77777777" w:rsidR="00E94BD7" w:rsidRPr="00E94BD7" w:rsidRDefault="00E94BD7" w:rsidP="00E94BD7"/>
    <w:p w14:paraId="0D3EE688" w14:textId="411EA43B" w:rsidR="000B70A1" w:rsidRDefault="000B70A1" w:rsidP="000B70A1"/>
    <w:p w14:paraId="46B4BC5A" w14:textId="77777777" w:rsidR="000B70A1" w:rsidRPr="00CA639F" w:rsidRDefault="000B70A1" w:rsidP="000B70A1">
      <w:pPr>
        <w:rPr>
          <w:rFonts w:asciiTheme="minorHAnsi" w:hAnsiTheme="minorHAnsi" w:cstheme="minorHAnsi"/>
        </w:rPr>
      </w:pPr>
      <w:r w:rsidRPr="00CA639F">
        <w:rPr>
          <w:rFonts w:asciiTheme="minorHAnsi" w:hAnsiTheme="minorHAnsi" w:cstheme="minorHAnsi"/>
        </w:rPr>
        <w:t xml:space="preserve">La peur et le doute entourent souvent le concept d'une économie stationnaire. La simple mention de la fin de la croissance suscite des discussions angoissées sur le chômage, la stagnation et l'absence de progrès. </w:t>
      </w:r>
    </w:p>
    <w:p w14:paraId="732837D2" w14:textId="4F7C3F4B" w:rsidR="00C44E87" w:rsidRPr="00CA639F" w:rsidRDefault="000B70A1" w:rsidP="008942CA">
      <w:pPr>
        <w:rPr>
          <w:rFonts w:asciiTheme="minorHAnsi" w:hAnsiTheme="minorHAnsi" w:cstheme="minorHAnsi"/>
          <w:highlight w:val="yellow"/>
        </w:rPr>
        <w:sectPr w:rsidR="00C44E87" w:rsidRPr="00CA639F" w:rsidSect="007D593A">
          <w:headerReference w:type="default" r:id="rId9"/>
          <w:footerReference w:type="default" r:id="rId10"/>
          <w:headerReference w:type="first" r:id="rId11"/>
          <w:pgSz w:w="11907" w:h="16840" w:code="9"/>
          <w:pgMar w:top="1134" w:right="1134" w:bottom="1134" w:left="1134" w:header="567" w:footer="709" w:gutter="0"/>
          <w:cols w:space="708"/>
          <w:titlePg/>
          <w:docGrid w:linePitch="360"/>
        </w:sectPr>
      </w:pPr>
      <w:r w:rsidRPr="00CA639F">
        <w:rPr>
          <w:rFonts w:asciiTheme="minorHAnsi" w:hAnsiTheme="minorHAnsi" w:cstheme="minorHAnsi"/>
        </w:rPr>
        <w:t>Ce ne sont pas là les caractéristiques d'une économie stationnaire, fonctionnelle et dynamique, mais la plupart des citoyens n'ont pas une idée de ce que serait la vie dans une économie délibérément non croissante. Une façon d'envisager cette vie plus clairement est d'examiner diverses activités et institutions telles qu'elles pourraient exister dans une économie stable.</w:t>
      </w:r>
      <w:r w:rsidR="00C44E87" w:rsidRPr="00CA639F">
        <w:rPr>
          <w:rFonts w:asciiTheme="minorHAnsi" w:hAnsiTheme="minorHAnsi" w:cstheme="minorHAnsi"/>
          <w:highlight w:val="yellow"/>
        </w:rPr>
        <w:t xml:space="preserve"> </w:t>
      </w:r>
    </w:p>
    <w:p w14:paraId="46B57C36" w14:textId="1EF34810" w:rsidR="00B47F42" w:rsidRPr="00CA639F" w:rsidRDefault="00B47F42" w:rsidP="00B47F42">
      <w:pPr>
        <w:pStyle w:val="Heading1"/>
        <w:rPr>
          <w:rFonts w:asciiTheme="minorHAnsi" w:hAnsiTheme="minorHAnsi" w:cstheme="minorHAnsi"/>
        </w:rPr>
      </w:pPr>
      <w:bookmarkStart w:id="0" w:name="_Toc110009527"/>
      <w:r w:rsidRPr="00CA639F">
        <w:rPr>
          <w:rFonts w:asciiTheme="minorHAnsi" w:hAnsiTheme="minorHAnsi" w:cstheme="minorHAnsi"/>
        </w:rPr>
        <w:lastRenderedPageBreak/>
        <w:t>Démographie</w:t>
      </w:r>
      <w:bookmarkEnd w:id="0"/>
    </w:p>
    <w:p w14:paraId="2EAA2563" w14:textId="6447C1BC" w:rsidR="009F33DE" w:rsidRPr="00CA639F" w:rsidRDefault="009F33DE" w:rsidP="009F33DE">
      <w:pPr>
        <w:pStyle w:val="Heading2"/>
        <w:rPr>
          <w:rFonts w:asciiTheme="minorHAnsi" w:hAnsiTheme="minorHAnsi" w:cstheme="minorHAnsi"/>
        </w:rPr>
      </w:pPr>
      <w:bookmarkStart w:id="1" w:name="_Toc110009528"/>
      <w:r w:rsidRPr="00CA639F">
        <w:rPr>
          <w:rFonts w:asciiTheme="minorHAnsi" w:hAnsiTheme="minorHAnsi" w:cstheme="minorHAnsi"/>
        </w:rPr>
        <w:t>Stabiliser la population</w:t>
      </w:r>
      <w:bookmarkEnd w:id="1"/>
    </w:p>
    <w:p w14:paraId="7C2CDE5C" w14:textId="56FFCEB7" w:rsidR="00B47F42" w:rsidRPr="00CA639F" w:rsidRDefault="00B47F42" w:rsidP="00B47F42">
      <w:pPr>
        <w:pStyle w:val="NormalWeb"/>
        <w:jc w:val="both"/>
        <w:rPr>
          <w:rFonts w:asciiTheme="minorHAnsi" w:hAnsiTheme="minorHAnsi" w:cstheme="minorHAnsi"/>
        </w:rPr>
      </w:pPr>
      <w:r w:rsidRPr="00CA639F">
        <w:rPr>
          <w:rFonts w:asciiTheme="minorHAnsi" w:hAnsiTheme="minorHAnsi" w:cstheme="minorHAnsi"/>
        </w:rPr>
        <w:t>Pour accroître la population, il faut trouver des ressources et de l'espace pour nourrir, loger, transporter et répondre aux besoins de ces personnes. Il est difficile pour les institutions de suivre le rythme de l'expansion constante de la population, avec des résultats allant de la congestion et des villes surpeuplées aux écosystèmes décimés et aux États défaillants.</w:t>
      </w:r>
    </w:p>
    <w:p w14:paraId="24833FED" w14:textId="06E6A4B1" w:rsidR="00B47F42" w:rsidRPr="00CA639F" w:rsidRDefault="00B47F42" w:rsidP="00B47F42">
      <w:pPr>
        <w:rPr>
          <w:rFonts w:asciiTheme="minorHAnsi" w:hAnsiTheme="minorHAnsi" w:cstheme="minorHAnsi"/>
        </w:rPr>
      </w:pPr>
      <w:r w:rsidRPr="00CA639F">
        <w:rPr>
          <w:rFonts w:asciiTheme="minorHAnsi" w:hAnsiTheme="minorHAnsi" w:cstheme="minorHAnsi"/>
        </w:rPr>
        <w:t>Dans une économie stationnaire, la population reste relativement stable : naissances + immigrants = décès + émigrants. La surpopulation, la congestion et la concurrence effrénée sont réduites. Un niveau de population stable et durable permet de garantir que chaque personne puisse obtenir des ressources suffisantes. Les économies stationnaires comprennent des politiques non coercitives qui tendent à stabiliser la population, telles que l'émancipation des femmes et l'offre d'un accès équitable aux possibilités d'éducation. L'idée est de stabiliser la population à un niveau qui donne aux citoyens les meilleures chances de mener une vie longue, saine, prospère et épanouissante.</w:t>
      </w:r>
    </w:p>
    <w:p w14:paraId="5517FE9C" w14:textId="64B86092" w:rsidR="00BC1C92" w:rsidRPr="00CA639F" w:rsidRDefault="00BC1C92" w:rsidP="00116833">
      <w:pPr>
        <w:pStyle w:val="Heading1"/>
        <w:rPr>
          <w:rFonts w:asciiTheme="minorHAnsi" w:hAnsiTheme="minorHAnsi" w:cstheme="minorHAnsi"/>
        </w:rPr>
      </w:pPr>
      <w:bookmarkStart w:id="2" w:name="_Toc110009529"/>
      <w:r w:rsidRPr="00CA639F">
        <w:rPr>
          <w:rFonts w:asciiTheme="minorHAnsi" w:hAnsiTheme="minorHAnsi" w:cstheme="minorHAnsi"/>
        </w:rPr>
        <w:t>Travailler/produire</w:t>
      </w:r>
      <w:r w:rsidRPr="00CA639F">
        <w:rPr>
          <w:rStyle w:val="FootnoteReference"/>
          <w:rFonts w:asciiTheme="minorHAnsi" w:hAnsiTheme="minorHAnsi" w:cstheme="minorHAnsi"/>
        </w:rPr>
        <w:footnoteReference w:id="1"/>
      </w:r>
      <w:bookmarkEnd w:id="2"/>
    </w:p>
    <w:p w14:paraId="105D9D5B" w14:textId="726A5724" w:rsidR="007A2590" w:rsidRPr="00CA639F" w:rsidRDefault="007A2590" w:rsidP="007A2590">
      <w:pPr>
        <w:rPr>
          <w:rFonts w:asciiTheme="minorHAnsi" w:hAnsiTheme="minorHAnsi" w:cstheme="minorHAnsi"/>
          <w:lang w:val="fr-FR"/>
        </w:rPr>
      </w:pPr>
    </w:p>
    <w:p w14:paraId="01AF4F28" w14:textId="4500B8D3" w:rsidR="009F33DE" w:rsidRPr="00CA639F" w:rsidRDefault="009F33DE" w:rsidP="009F33DE">
      <w:pPr>
        <w:pStyle w:val="Heading2"/>
        <w:rPr>
          <w:rFonts w:asciiTheme="minorHAnsi" w:hAnsiTheme="minorHAnsi" w:cstheme="minorHAnsi"/>
        </w:rPr>
      </w:pPr>
      <w:bookmarkStart w:id="3" w:name="_Toc110009530"/>
      <w:r w:rsidRPr="00CA639F">
        <w:rPr>
          <w:rFonts w:asciiTheme="minorHAnsi" w:hAnsiTheme="minorHAnsi" w:cstheme="minorHAnsi"/>
        </w:rPr>
        <w:t>L'économie s'inscrit dans la capacité de charge des écosystèmes qui la contiennent</w:t>
      </w:r>
      <w:bookmarkEnd w:id="3"/>
      <w:r w:rsidRPr="00CA639F">
        <w:rPr>
          <w:rFonts w:asciiTheme="minorHAnsi" w:hAnsiTheme="minorHAnsi" w:cstheme="minorHAnsi"/>
        </w:rPr>
        <w:t xml:space="preserve"> </w:t>
      </w:r>
    </w:p>
    <w:p w14:paraId="655910A3" w14:textId="77777777" w:rsidR="009F33DE" w:rsidRPr="00CA639F" w:rsidRDefault="009F33DE" w:rsidP="009F33DE">
      <w:pPr>
        <w:rPr>
          <w:rFonts w:asciiTheme="minorHAnsi" w:hAnsiTheme="minorHAnsi" w:cstheme="minorHAnsi"/>
        </w:rPr>
      </w:pPr>
    </w:p>
    <w:p w14:paraId="17377181" w14:textId="5E5B5FD1" w:rsidR="009F33DE" w:rsidRPr="00CA639F" w:rsidRDefault="009F33DE" w:rsidP="009F33DE">
      <w:pPr>
        <w:rPr>
          <w:rFonts w:asciiTheme="minorHAnsi" w:hAnsiTheme="minorHAnsi" w:cstheme="minorHAnsi"/>
          <w:lang w:val="fr-FR"/>
        </w:rPr>
      </w:pPr>
      <w:r w:rsidRPr="00CA639F">
        <w:rPr>
          <w:rFonts w:asciiTheme="minorHAnsi" w:hAnsiTheme="minorHAnsi" w:cstheme="minorHAnsi"/>
        </w:rPr>
        <w:t>La caractéristique la plus importante d'une économie en régime permanent est l'échelle durable (…). Une économie d'échelle durable laisse donc plus de place à la nature. Sans une économie en croissance continue qui évince de plus en plus la nature, les citoyens peuvent se concentrer sur la gestion des ressources naturelles et des services qu'elles fournissent – des services qui sont essentiels à la vie sur Terre. Dans une économie à l'échelle durable, les gens bénéficient de plus de possibilités de loisirs de plein air, les populations d'animaux sauvages sont plus abondantes et des écosystèmes sains fournissent des services vitaux tels que la régulation du climat, la production de nourriture et la purification de l'eau.</w:t>
      </w:r>
    </w:p>
    <w:p w14:paraId="07E0D838" w14:textId="3A45479A" w:rsidR="007A2590" w:rsidRPr="00CA639F" w:rsidRDefault="009F33DE" w:rsidP="009F33DE">
      <w:pPr>
        <w:pStyle w:val="Heading2"/>
        <w:rPr>
          <w:rFonts w:asciiTheme="minorHAnsi" w:hAnsiTheme="minorHAnsi" w:cstheme="minorHAnsi"/>
        </w:rPr>
      </w:pPr>
      <w:bookmarkStart w:id="4" w:name="_Toc110009531"/>
      <w:r w:rsidRPr="00CA639F">
        <w:rPr>
          <w:rFonts w:asciiTheme="minorHAnsi" w:hAnsiTheme="minorHAnsi" w:cstheme="minorHAnsi"/>
        </w:rPr>
        <w:t>Relocaliser, réparer, réutiliser, recycler</w:t>
      </w:r>
      <w:bookmarkEnd w:id="4"/>
    </w:p>
    <w:p w14:paraId="71027F76" w14:textId="77777777" w:rsidR="007A2590" w:rsidRPr="00CA639F" w:rsidRDefault="007A2590" w:rsidP="007A2590">
      <w:pPr>
        <w:rPr>
          <w:rFonts w:asciiTheme="minorHAnsi" w:hAnsiTheme="minorHAnsi" w:cstheme="minorHAnsi"/>
          <w:lang w:val="fr-FR"/>
        </w:rPr>
      </w:pPr>
    </w:p>
    <w:p w14:paraId="749DEAEC" w14:textId="68C1DD6C" w:rsidR="007A2590" w:rsidRPr="00CA639F" w:rsidRDefault="007A2590" w:rsidP="007A2590">
      <w:pPr>
        <w:rPr>
          <w:rFonts w:asciiTheme="minorHAnsi" w:hAnsiTheme="minorHAnsi" w:cstheme="minorHAnsi"/>
        </w:rPr>
      </w:pPr>
      <w:r w:rsidRPr="00CA639F">
        <w:rPr>
          <w:rFonts w:asciiTheme="minorHAnsi" w:hAnsiTheme="minorHAnsi" w:cstheme="minorHAnsi"/>
        </w:rPr>
        <w:t>Les économistes et les politiciens conventionnels invoquent souvent la création d'emplois et la stimulation des entreprises pour justifier la croissance de l'économie. Même si la croissance économique a entraîné la délocalisation d'entreprises et n'a pas réussi à éliminer le chômage. Dans une économie obsédée par la croissance, les entreprises sont en quête permanente de profits toujours plus élevés. Cette quête conduit les dirigeants d'entreprise à implanter leurs installations (et les emplois) là où c'est le moins cher (souvent là où les salaires sont bas et les normes environnementales faibles ou inexistantes) (…).</w:t>
      </w:r>
    </w:p>
    <w:p w14:paraId="7058566B" w14:textId="07F82D14" w:rsidR="00EB0F6C" w:rsidRPr="00CA639F" w:rsidRDefault="00EB0F6C" w:rsidP="007A2590">
      <w:pPr>
        <w:rPr>
          <w:rFonts w:asciiTheme="minorHAnsi" w:hAnsiTheme="minorHAnsi" w:cstheme="minorHAnsi"/>
        </w:rPr>
      </w:pPr>
    </w:p>
    <w:p w14:paraId="50F8D9BB" w14:textId="77777777" w:rsidR="00EB0F6C" w:rsidRPr="00CA639F" w:rsidRDefault="00EB0F6C" w:rsidP="00EB0F6C">
      <w:pPr>
        <w:pStyle w:val="NormalWeb"/>
        <w:spacing w:before="0" w:beforeAutospacing="0" w:after="0" w:afterAutospacing="0"/>
        <w:jc w:val="both"/>
        <w:rPr>
          <w:rFonts w:asciiTheme="minorHAnsi" w:hAnsiTheme="minorHAnsi" w:cstheme="minorHAnsi"/>
        </w:rPr>
      </w:pPr>
      <w:r w:rsidRPr="00CA639F">
        <w:rPr>
          <w:rFonts w:asciiTheme="minorHAnsi" w:hAnsiTheme="minorHAnsi" w:cstheme="minorHAnsi"/>
        </w:rPr>
        <w:t xml:space="preserve">La localisation est l'un des ingrédients clés de la transition de l'économie de croissance vers une économie stationnaire. En réorientant notre économie du niveau mondial vers le niveau local, nous construisons une économie (et une communauté par la même occasion) plus connectée, plus résiliente et plus proche des gens. </w:t>
      </w:r>
    </w:p>
    <w:p w14:paraId="75C5C09C" w14:textId="77777777" w:rsidR="00EB0F6C" w:rsidRPr="00CA639F" w:rsidRDefault="00EB0F6C" w:rsidP="00EB0F6C">
      <w:pPr>
        <w:pStyle w:val="NormalWeb"/>
        <w:spacing w:before="0" w:beforeAutospacing="0" w:after="0" w:afterAutospacing="0"/>
        <w:jc w:val="both"/>
        <w:rPr>
          <w:rFonts w:asciiTheme="minorHAnsi" w:hAnsiTheme="minorHAnsi" w:cstheme="minorHAnsi"/>
        </w:rPr>
      </w:pPr>
    </w:p>
    <w:p w14:paraId="3E7B0D2B" w14:textId="77777777" w:rsidR="00EB0F6C" w:rsidRPr="00CA639F" w:rsidRDefault="00EB0F6C" w:rsidP="00EB0F6C">
      <w:pPr>
        <w:rPr>
          <w:rFonts w:asciiTheme="minorHAnsi" w:hAnsiTheme="minorHAnsi" w:cstheme="minorHAnsi"/>
        </w:rPr>
      </w:pPr>
      <w:r w:rsidRPr="00CA639F">
        <w:rPr>
          <w:rFonts w:asciiTheme="minorHAnsi" w:hAnsiTheme="minorHAnsi" w:cstheme="minorHAnsi"/>
        </w:rPr>
        <w:t xml:space="preserve">Une économie locale dynamique développe et soutient les entreprises locales et maintient la circulation des richesses au sein de la communauté. L'aménagement de la communauté est conçu (ou repensé) à l'échelle humaine, ce qui signifie que les gens peuvent facilement naviguer dans leur communauté et développer un fort sentiment d'appartenance. </w:t>
      </w:r>
    </w:p>
    <w:p w14:paraId="4F5EA34D" w14:textId="77777777" w:rsidR="009F33DE" w:rsidRPr="00CA639F" w:rsidRDefault="007A2590" w:rsidP="007A2590">
      <w:pPr>
        <w:pStyle w:val="NormalWeb"/>
        <w:jc w:val="both"/>
        <w:rPr>
          <w:rFonts w:asciiTheme="minorHAnsi" w:hAnsiTheme="minorHAnsi" w:cstheme="minorHAnsi"/>
        </w:rPr>
      </w:pPr>
      <w:r w:rsidRPr="00CA639F">
        <w:rPr>
          <w:rFonts w:asciiTheme="minorHAnsi" w:hAnsiTheme="minorHAnsi" w:cstheme="minorHAnsi"/>
        </w:rPr>
        <w:t xml:space="preserve">Dans une économie stationnaire, (…) les entreprises locales contribuent de manière significative à la prospérité des communautés. L'une des principales caractéristiques d'une économie stationnaire est la stabilisation de la population. Avec une population stable, il n'est pas nécessaire de créer constamment de nouveaux emplois, car la taille de la population en âge de travailler n'augmente pas. </w:t>
      </w:r>
    </w:p>
    <w:p w14:paraId="448A0AFB" w14:textId="3C4913FF" w:rsidR="007A2590" w:rsidRPr="00CA639F" w:rsidRDefault="007A2590" w:rsidP="007A2590">
      <w:pPr>
        <w:pStyle w:val="NormalWeb"/>
        <w:jc w:val="both"/>
        <w:rPr>
          <w:rFonts w:asciiTheme="minorHAnsi" w:hAnsiTheme="minorHAnsi" w:cstheme="minorHAnsi"/>
        </w:rPr>
      </w:pPr>
      <w:r w:rsidRPr="00CA639F">
        <w:rPr>
          <w:rFonts w:asciiTheme="minorHAnsi" w:hAnsiTheme="minorHAnsi" w:cstheme="minorHAnsi"/>
        </w:rPr>
        <w:t>Une autre caractéristique principale d'une économie stationnaire est l'utilisation efficace et durable des matériaux et de l'énergie (réparer, réutiliser, recycler). L'économie ne cherchera pas à remplacer la main-d'œuvre par des processus automatisés, à moins que cela ne soit durable, ce qui se traduira par une plus grande disponibilité des emplois</w:t>
      </w:r>
      <w:r w:rsidR="009F33DE" w:rsidRPr="00CA639F">
        <w:rPr>
          <w:rFonts w:asciiTheme="minorHAnsi" w:hAnsiTheme="minorHAnsi" w:cstheme="minorHAnsi"/>
        </w:rPr>
        <w:t xml:space="preserve"> (…).</w:t>
      </w:r>
      <w:r w:rsidRPr="00CA639F">
        <w:rPr>
          <w:rFonts w:asciiTheme="minorHAnsi" w:hAnsiTheme="minorHAnsi" w:cstheme="minorHAnsi"/>
        </w:rPr>
        <w:t xml:space="preserve"> </w:t>
      </w:r>
      <w:r w:rsidR="009F33DE" w:rsidRPr="00CA639F">
        <w:rPr>
          <w:rFonts w:asciiTheme="minorHAnsi" w:hAnsiTheme="minorHAnsi" w:cstheme="minorHAnsi"/>
        </w:rPr>
        <w:t>[Ceux-ci]</w:t>
      </w:r>
      <w:r w:rsidRPr="00CA639F">
        <w:rPr>
          <w:rFonts w:asciiTheme="minorHAnsi" w:hAnsiTheme="minorHAnsi" w:cstheme="minorHAnsi"/>
        </w:rPr>
        <w:t xml:space="preserve"> ne disparaîtront pas en raison d'une trop forte concurrence ou de pratiques de délocalisation préjudiciables.</w:t>
      </w:r>
    </w:p>
    <w:p w14:paraId="5A29606E" w14:textId="72CA6718" w:rsidR="007A2590" w:rsidRPr="00CA639F" w:rsidRDefault="007A2590" w:rsidP="007A2590">
      <w:pPr>
        <w:rPr>
          <w:rFonts w:asciiTheme="minorHAnsi" w:hAnsiTheme="minorHAnsi" w:cstheme="minorHAnsi"/>
        </w:rPr>
      </w:pPr>
      <w:r w:rsidRPr="00CA639F">
        <w:rPr>
          <w:rFonts w:asciiTheme="minorHAnsi" w:hAnsiTheme="minorHAnsi" w:cstheme="minorHAnsi"/>
        </w:rPr>
        <w:t>La fin de la croissance à l'échelle nationale signifie un plus grand contrôle économique à l'échelle locale. La relocalisation offre aux communautés la possibilité de récupérer certains des processus de production et de distribution qui ont été gérés ailleurs dans l'économie mondiale (</w:t>
      </w:r>
      <w:r w:rsidR="009F33DE" w:rsidRPr="00CA639F">
        <w:rPr>
          <w:rFonts w:asciiTheme="minorHAnsi" w:hAnsiTheme="minorHAnsi" w:cstheme="minorHAnsi"/>
        </w:rPr>
        <w:t>…</w:t>
      </w:r>
      <w:r w:rsidRPr="00CA639F">
        <w:rPr>
          <w:rFonts w:asciiTheme="minorHAnsi" w:hAnsiTheme="minorHAnsi" w:cstheme="minorHAnsi"/>
        </w:rPr>
        <w:t>). Les citoyens s'impliquent dans l'investissement local, l'entrepreneuriat local et les entreprises locales, ce qui conduit à une économie plus proche du voisinage, plus résiliente et plus sûre. Avec une colonne vertébrale d'entreprises locales durables, cette économie sera moins sensible aux perturbations extérieures, telles que la chute des cours boursiers, la diminution des réserves de pétrole ou le vieillissement des réseaux électriques. En développant et en soutenant les entreprises coopératives locales, les citoyens font circuler la richesse dans leurs communautés</w:t>
      </w:r>
      <w:r w:rsidR="009F33DE" w:rsidRPr="00CA639F">
        <w:rPr>
          <w:rFonts w:asciiTheme="minorHAnsi" w:hAnsiTheme="minorHAnsi" w:cstheme="minorHAnsi"/>
        </w:rPr>
        <w:t xml:space="preserve"> (…)</w:t>
      </w:r>
      <w:r w:rsidRPr="00CA639F">
        <w:rPr>
          <w:rFonts w:asciiTheme="minorHAnsi" w:hAnsiTheme="minorHAnsi" w:cstheme="minorHAnsi"/>
        </w:rPr>
        <w:t>. Tout cela se traduit par une offre solide d'emplois locaux et, surtout, par un sentiment accru de connectivité qui découle de la participation à la scène économique locale.</w:t>
      </w:r>
    </w:p>
    <w:p w14:paraId="59E1F8FB" w14:textId="4D19995D" w:rsidR="00EB0F6C" w:rsidRPr="00CA639F" w:rsidRDefault="00EB0F6C" w:rsidP="007A2590">
      <w:pPr>
        <w:rPr>
          <w:rFonts w:asciiTheme="minorHAnsi" w:hAnsiTheme="minorHAnsi" w:cstheme="minorHAnsi"/>
        </w:rPr>
      </w:pPr>
    </w:p>
    <w:p w14:paraId="6CB24D3F" w14:textId="0F4A6CA4" w:rsidR="008112AA" w:rsidRPr="00CA639F" w:rsidRDefault="008112AA" w:rsidP="007A2590">
      <w:pPr>
        <w:rPr>
          <w:rFonts w:asciiTheme="minorHAnsi" w:hAnsiTheme="minorHAnsi" w:cstheme="minorHAnsi"/>
        </w:rPr>
      </w:pPr>
    </w:p>
    <w:p w14:paraId="1EE476A3" w14:textId="68892B0B" w:rsidR="008112AA" w:rsidRPr="00CA639F" w:rsidRDefault="009F33DE" w:rsidP="009F33DE">
      <w:pPr>
        <w:pStyle w:val="Heading2"/>
        <w:rPr>
          <w:rFonts w:asciiTheme="minorHAnsi" w:hAnsiTheme="minorHAnsi" w:cstheme="minorHAnsi"/>
        </w:rPr>
      </w:pPr>
      <w:bookmarkStart w:id="5" w:name="_Toc110009532"/>
      <w:r w:rsidRPr="00CA639F">
        <w:rPr>
          <w:rFonts w:asciiTheme="minorHAnsi" w:hAnsiTheme="minorHAnsi" w:cstheme="minorHAnsi"/>
        </w:rPr>
        <w:t>Les entreprises, les universités et les gouvernements poursuivent le progrès technologique au profit de la société</w:t>
      </w:r>
      <w:bookmarkEnd w:id="5"/>
    </w:p>
    <w:p w14:paraId="22F231D6" w14:textId="77777777" w:rsidR="009F33DE" w:rsidRPr="00CA639F" w:rsidRDefault="009F33DE" w:rsidP="008112AA">
      <w:pPr>
        <w:rPr>
          <w:rFonts w:asciiTheme="minorHAnsi" w:hAnsiTheme="minorHAnsi" w:cstheme="minorHAnsi"/>
        </w:rPr>
      </w:pPr>
    </w:p>
    <w:p w14:paraId="71CE535D" w14:textId="4F105F18" w:rsidR="008112AA" w:rsidRPr="00CA639F" w:rsidRDefault="008112AA" w:rsidP="008112AA">
      <w:pPr>
        <w:rPr>
          <w:rFonts w:asciiTheme="minorHAnsi" w:hAnsiTheme="minorHAnsi" w:cstheme="minorHAnsi"/>
        </w:rPr>
      </w:pPr>
      <w:r w:rsidRPr="00CA639F">
        <w:rPr>
          <w:rFonts w:asciiTheme="minorHAnsi" w:hAnsiTheme="minorHAnsi" w:cstheme="minorHAnsi"/>
        </w:rPr>
        <w:t>Dans le paradigme économique actuel, lorsque les limites naturelles à la croissance deviennent encombrantes, la technologie est développée pour faire face à ces limites (…).</w:t>
      </w:r>
    </w:p>
    <w:p w14:paraId="421D0AD6" w14:textId="77777777" w:rsidR="008112AA" w:rsidRPr="00CA639F" w:rsidRDefault="008112AA" w:rsidP="008112AA">
      <w:pPr>
        <w:rPr>
          <w:rFonts w:asciiTheme="minorHAnsi" w:hAnsiTheme="minorHAnsi" w:cstheme="minorHAnsi"/>
        </w:rPr>
      </w:pPr>
    </w:p>
    <w:p w14:paraId="353681B5" w14:textId="71DB77B7" w:rsidR="008112AA" w:rsidRPr="00CA639F" w:rsidRDefault="008112AA" w:rsidP="008112AA">
      <w:pPr>
        <w:rPr>
          <w:rFonts w:asciiTheme="minorHAnsi" w:hAnsiTheme="minorHAnsi" w:cstheme="minorHAnsi"/>
        </w:rPr>
      </w:pPr>
      <w:r w:rsidRPr="00CA639F">
        <w:rPr>
          <w:rFonts w:asciiTheme="minorHAnsi" w:hAnsiTheme="minorHAnsi" w:cstheme="minorHAnsi"/>
        </w:rPr>
        <w:t xml:space="preserve">Dans une économie stationnaire, les entreprises, les universités et les gouvernements poursuivent le progrès technologique au profit de la société, mais la technologie n'est pas </w:t>
      </w:r>
      <w:r w:rsidR="009F33DE" w:rsidRPr="00CA639F">
        <w:rPr>
          <w:rFonts w:asciiTheme="minorHAnsi" w:hAnsiTheme="minorHAnsi" w:cstheme="minorHAnsi"/>
        </w:rPr>
        <w:t xml:space="preserve">[nécessairement] </w:t>
      </w:r>
      <w:r w:rsidRPr="00CA639F">
        <w:rPr>
          <w:rFonts w:asciiTheme="minorHAnsi" w:hAnsiTheme="minorHAnsi" w:cstheme="minorHAnsi"/>
        </w:rPr>
        <w:t>déployée pour faire croître l'économie (…). Une plus grande attention est portée au fil du temps à l'adéquation de la technologie.</w:t>
      </w:r>
    </w:p>
    <w:p w14:paraId="06441084" w14:textId="0D64B394" w:rsidR="008112AA" w:rsidRPr="00CA639F" w:rsidRDefault="008112AA" w:rsidP="008112AA">
      <w:pPr>
        <w:rPr>
          <w:rFonts w:asciiTheme="minorHAnsi" w:hAnsiTheme="minorHAnsi" w:cstheme="minorHAnsi"/>
        </w:rPr>
      </w:pPr>
    </w:p>
    <w:p w14:paraId="15BEC665" w14:textId="28B1DA27" w:rsidR="009F33DE" w:rsidRPr="00CA639F" w:rsidRDefault="009F33DE" w:rsidP="009F33DE">
      <w:pPr>
        <w:pStyle w:val="Heading2"/>
        <w:rPr>
          <w:rFonts w:asciiTheme="minorHAnsi" w:hAnsiTheme="minorHAnsi" w:cstheme="minorHAnsi"/>
        </w:rPr>
      </w:pPr>
      <w:bookmarkStart w:id="6" w:name="_Toc110009533"/>
      <w:r w:rsidRPr="00CA639F">
        <w:rPr>
          <w:rFonts w:asciiTheme="minorHAnsi" w:hAnsiTheme="minorHAnsi" w:cstheme="minorHAnsi"/>
        </w:rPr>
        <w:t>Placements : nous cessons de croire aux systèmes d'enrichissement rapide</w:t>
      </w:r>
      <w:bookmarkEnd w:id="6"/>
      <w:r w:rsidRPr="00CA639F">
        <w:rPr>
          <w:rFonts w:asciiTheme="minorHAnsi" w:hAnsiTheme="minorHAnsi" w:cstheme="minorHAnsi"/>
        </w:rPr>
        <w:t xml:space="preserve"> </w:t>
      </w:r>
    </w:p>
    <w:p w14:paraId="3C6CA5F7" w14:textId="77777777" w:rsidR="009F33DE" w:rsidRPr="00CA639F" w:rsidRDefault="009F33DE" w:rsidP="008112AA">
      <w:pPr>
        <w:rPr>
          <w:rFonts w:asciiTheme="minorHAnsi" w:hAnsiTheme="minorHAnsi" w:cstheme="minorHAnsi"/>
        </w:rPr>
      </w:pPr>
    </w:p>
    <w:p w14:paraId="6B49EF0F" w14:textId="27E8EFDA" w:rsidR="008112AA" w:rsidRPr="00CA639F" w:rsidRDefault="008112AA" w:rsidP="008112AA">
      <w:pPr>
        <w:rPr>
          <w:rFonts w:asciiTheme="minorHAnsi" w:hAnsiTheme="minorHAnsi" w:cstheme="minorHAnsi"/>
        </w:rPr>
      </w:pPr>
      <w:r w:rsidRPr="00CA639F">
        <w:rPr>
          <w:rFonts w:asciiTheme="minorHAnsi" w:hAnsiTheme="minorHAnsi" w:cstheme="minorHAnsi"/>
        </w:rPr>
        <w:t>Dans une économie stationnaire, les gens adaptent leurs attentes en matière d'argent et d'investissement à la réalité.</w:t>
      </w:r>
      <w:r w:rsidR="008942CA">
        <w:rPr>
          <w:rFonts w:asciiTheme="minorHAnsi" w:hAnsiTheme="minorHAnsi" w:cstheme="minorHAnsi"/>
        </w:rPr>
        <w:t xml:space="preserve"> </w:t>
      </w:r>
      <w:r w:rsidRPr="00CA639F">
        <w:rPr>
          <w:rFonts w:asciiTheme="minorHAnsi" w:hAnsiTheme="minorHAnsi" w:cstheme="minorHAnsi"/>
        </w:rPr>
        <w:t xml:space="preserve">Nous </w:t>
      </w:r>
      <w:r w:rsidR="009F33DE" w:rsidRPr="00CA639F">
        <w:rPr>
          <w:rFonts w:asciiTheme="minorHAnsi" w:hAnsiTheme="minorHAnsi" w:cstheme="minorHAnsi"/>
        </w:rPr>
        <w:t xml:space="preserve">(…) </w:t>
      </w:r>
      <w:r w:rsidRPr="00CA639F">
        <w:rPr>
          <w:rFonts w:asciiTheme="minorHAnsi" w:hAnsiTheme="minorHAnsi" w:cstheme="minorHAnsi"/>
        </w:rPr>
        <w:t xml:space="preserve">nous attendons à recevoir des rendements réels sur des investissements réels (…). Les investissements servent à soutenir les économies locales, à améliorer </w:t>
      </w:r>
      <w:r w:rsidRPr="00CA639F">
        <w:rPr>
          <w:rFonts w:asciiTheme="minorHAnsi" w:hAnsiTheme="minorHAnsi" w:cstheme="minorHAnsi"/>
        </w:rPr>
        <w:lastRenderedPageBreak/>
        <w:t>le parc de structures et de machines (…) ainsi qu’à soutenir les technologies innovantes et utiles. Les actions, les fonds communs de placement et les autres outils d'investissement présentent un risque moindre et des rendements plus stables. Nous nous libérons de l'énorme amas de dettes en apprenant à limiter les emprunts aux limites de l'épargne existante.</w:t>
      </w:r>
    </w:p>
    <w:p w14:paraId="232C1BBA" w14:textId="4A1D6731" w:rsidR="00BC1C92" w:rsidRPr="00CA639F" w:rsidRDefault="00BC1C92" w:rsidP="00116833">
      <w:pPr>
        <w:pStyle w:val="Heading1"/>
        <w:rPr>
          <w:rFonts w:asciiTheme="minorHAnsi" w:hAnsiTheme="minorHAnsi" w:cstheme="minorHAnsi"/>
        </w:rPr>
      </w:pPr>
      <w:bookmarkStart w:id="7" w:name="_Toc110009534"/>
      <w:r w:rsidRPr="00CA639F">
        <w:rPr>
          <w:rFonts w:asciiTheme="minorHAnsi" w:hAnsiTheme="minorHAnsi" w:cstheme="minorHAnsi"/>
        </w:rPr>
        <w:t>Se loger</w:t>
      </w:r>
      <w:r w:rsidRPr="00CA639F">
        <w:rPr>
          <w:rStyle w:val="FootnoteReference"/>
          <w:rFonts w:asciiTheme="minorHAnsi" w:hAnsiTheme="minorHAnsi" w:cstheme="minorHAnsi"/>
        </w:rPr>
        <w:footnoteReference w:id="2"/>
      </w:r>
      <w:bookmarkEnd w:id="7"/>
    </w:p>
    <w:p w14:paraId="650C8CE7" w14:textId="2D866C69" w:rsidR="00885F6B" w:rsidRPr="00CA639F" w:rsidRDefault="00885F6B" w:rsidP="00885F6B">
      <w:pPr>
        <w:rPr>
          <w:rFonts w:asciiTheme="minorHAnsi" w:hAnsiTheme="minorHAnsi" w:cstheme="minorHAnsi"/>
          <w:lang w:val="fr-FR"/>
        </w:rPr>
      </w:pPr>
    </w:p>
    <w:p w14:paraId="12BFD5DC" w14:textId="0C7F234A" w:rsidR="00EB0F6C" w:rsidRPr="00CA639F" w:rsidRDefault="00EB0F6C" w:rsidP="00EB0F6C">
      <w:pPr>
        <w:pStyle w:val="Heading2"/>
        <w:rPr>
          <w:rFonts w:asciiTheme="minorHAnsi" w:hAnsiTheme="minorHAnsi" w:cstheme="minorHAnsi"/>
        </w:rPr>
      </w:pPr>
      <w:bookmarkStart w:id="8" w:name="_Toc110009535"/>
      <w:r w:rsidRPr="00CA639F">
        <w:rPr>
          <w:rFonts w:asciiTheme="minorHAnsi" w:hAnsiTheme="minorHAnsi" w:cstheme="minorHAnsi"/>
        </w:rPr>
        <w:t>Les grandes villas sont remplacées par des logements plus raisonnables</w:t>
      </w:r>
      <w:bookmarkEnd w:id="8"/>
    </w:p>
    <w:p w14:paraId="3D86FB3E" w14:textId="77777777" w:rsidR="00EB0F6C" w:rsidRPr="00CA639F" w:rsidRDefault="00EB0F6C" w:rsidP="00885F6B">
      <w:pPr>
        <w:rPr>
          <w:rFonts w:asciiTheme="minorHAnsi" w:hAnsiTheme="minorHAnsi" w:cstheme="minorHAnsi"/>
        </w:rPr>
      </w:pPr>
    </w:p>
    <w:p w14:paraId="72A09AC1" w14:textId="207909AC" w:rsidR="007A2590" w:rsidRPr="00CA639F" w:rsidRDefault="00885F6B" w:rsidP="00885F6B">
      <w:pPr>
        <w:rPr>
          <w:rFonts w:asciiTheme="minorHAnsi" w:hAnsiTheme="minorHAnsi" w:cstheme="minorHAnsi"/>
        </w:rPr>
      </w:pPr>
      <w:r w:rsidRPr="00CA639F">
        <w:rPr>
          <w:rFonts w:asciiTheme="minorHAnsi" w:hAnsiTheme="minorHAnsi" w:cstheme="minorHAnsi"/>
        </w:rPr>
        <w:t xml:space="preserve">Le logement, qui est peut-être l'élément le plus important de l'infrastructure communautaire, est confortable, efficace et pratique dans une économie stationnaire. Les grandes villas surdimensionnées sont remplacées par des logements </w:t>
      </w:r>
      <w:r w:rsidR="00EB0F6C" w:rsidRPr="00CA639F">
        <w:rPr>
          <w:rFonts w:asciiTheme="minorHAnsi" w:hAnsiTheme="minorHAnsi" w:cstheme="minorHAnsi"/>
        </w:rPr>
        <w:t xml:space="preserve">(…) </w:t>
      </w:r>
      <w:r w:rsidRPr="00CA639F">
        <w:rPr>
          <w:rFonts w:asciiTheme="minorHAnsi" w:hAnsiTheme="minorHAnsi" w:cstheme="minorHAnsi"/>
        </w:rPr>
        <w:t>qui utilisent les terres et les ressources énergétiques de manière responsable. Dans une économie stationnaire, les gens apprécient leurs maisons raisonnables et font l'expérience d'un sens accru de la communauté qui découle de la participation à la scène économique locale.</w:t>
      </w:r>
    </w:p>
    <w:p w14:paraId="1BBDC7B2" w14:textId="31573BAB" w:rsidR="007A2590" w:rsidRPr="00CA639F" w:rsidRDefault="00115AF8" w:rsidP="00115AF8">
      <w:pPr>
        <w:pStyle w:val="Heading2"/>
        <w:rPr>
          <w:rFonts w:asciiTheme="minorHAnsi" w:hAnsiTheme="minorHAnsi" w:cstheme="minorHAnsi"/>
        </w:rPr>
      </w:pPr>
      <w:bookmarkStart w:id="9" w:name="_Toc110009536"/>
      <w:r w:rsidRPr="00CA639F">
        <w:rPr>
          <w:rFonts w:asciiTheme="minorHAnsi" w:hAnsiTheme="minorHAnsi" w:cstheme="minorHAnsi"/>
        </w:rPr>
        <w:t>D</w:t>
      </w:r>
      <w:r w:rsidR="007A2590" w:rsidRPr="00CA639F">
        <w:rPr>
          <w:rFonts w:asciiTheme="minorHAnsi" w:hAnsiTheme="minorHAnsi" w:cstheme="minorHAnsi"/>
        </w:rPr>
        <w:t xml:space="preserve">es villes </w:t>
      </w:r>
      <w:r w:rsidRPr="00CA639F">
        <w:rPr>
          <w:rFonts w:asciiTheme="minorHAnsi" w:hAnsiTheme="minorHAnsi" w:cstheme="minorHAnsi"/>
        </w:rPr>
        <w:t>à taille humaine, verdurisées et mieux équipées</w:t>
      </w:r>
      <w:bookmarkEnd w:id="9"/>
    </w:p>
    <w:p w14:paraId="58164DAC" w14:textId="77777777" w:rsidR="00115AF8" w:rsidRPr="00CA639F" w:rsidRDefault="00115AF8" w:rsidP="00115AF8">
      <w:pPr>
        <w:rPr>
          <w:rFonts w:asciiTheme="minorHAnsi" w:hAnsiTheme="minorHAnsi" w:cstheme="minorHAnsi"/>
          <w:lang w:val="fr-FR"/>
        </w:rPr>
      </w:pPr>
    </w:p>
    <w:p w14:paraId="4B47A844" w14:textId="77777777" w:rsidR="00115AF8" w:rsidRPr="00CA639F" w:rsidRDefault="007A2590" w:rsidP="007A2590">
      <w:pPr>
        <w:rPr>
          <w:rFonts w:asciiTheme="minorHAnsi" w:hAnsiTheme="minorHAnsi" w:cstheme="minorHAnsi"/>
        </w:rPr>
      </w:pPr>
      <w:r w:rsidRPr="00CA639F">
        <w:rPr>
          <w:rFonts w:asciiTheme="minorHAnsi" w:hAnsiTheme="minorHAnsi" w:cstheme="minorHAnsi"/>
        </w:rPr>
        <w:t xml:space="preserve">Les villes continuent à servir de centres de culture et de commerce dans des économies stationnaires. Mais ces villes repensées ont des populations plus petites qui travaillent et vivent sur des terrains plus compacts. Les bâtiments et les réseaux de transport sont beaucoup plus efficaces, nécessitant moins de ressources énergétiques, et la nature et les jardins sont réintégrés dans les paysages urbains. </w:t>
      </w:r>
    </w:p>
    <w:p w14:paraId="2663A66C" w14:textId="6AAEB44C" w:rsidR="007A2590" w:rsidRPr="00CA639F" w:rsidRDefault="007A2590" w:rsidP="007A2590">
      <w:pPr>
        <w:rPr>
          <w:rFonts w:asciiTheme="minorHAnsi" w:hAnsiTheme="minorHAnsi" w:cstheme="minorHAnsi"/>
          <w:lang w:val="fr-FR"/>
        </w:rPr>
      </w:pPr>
      <w:r w:rsidRPr="00CA639F">
        <w:rPr>
          <w:rFonts w:asciiTheme="minorHAnsi" w:hAnsiTheme="minorHAnsi" w:cstheme="minorHAnsi"/>
        </w:rPr>
        <w:t>Dans le même temps, les entreprises coopératives locales, les commerces et les activités commerciales régionales génèrent de bonnes perspectives d'emploi. La réduction de l'échelle des villes est un motif de réjouissance, car elle offre davantage de possibilités aux habitants, une meilleure qualité de vie urbaine et une empreinte écologique plus faible.</w:t>
      </w:r>
    </w:p>
    <w:p w14:paraId="09175B30" w14:textId="77777777" w:rsidR="00B47F42" w:rsidRPr="00CA639F" w:rsidRDefault="00B47F42" w:rsidP="00B47F42">
      <w:pPr>
        <w:pStyle w:val="Heading1"/>
        <w:rPr>
          <w:rFonts w:asciiTheme="minorHAnsi" w:hAnsiTheme="minorHAnsi" w:cstheme="minorHAnsi"/>
        </w:rPr>
      </w:pPr>
      <w:bookmarkStart w:id="10" w:name="_Toc110009537"/>
      <w:r w:rsidRPr="00CA639F">
        <w:rPr>
          <w:rFonts w:asciiTheme="minorHAnsi" w:hAnsiTheme="minorHAnsi" w:cstheme="minorHAnsi"/>
        </w:rPr>
        <w:t>Consommer</w:t>
      </w:r>
      <w:r w:rsidRPr="00CA639F">
        <w:rPr>
          <w:rStyle w:val="FootnoteReference"/>
          <w:rFonts w:asciiTheme="minorHAnsi" w:hAnsiTheme="minorHAnsi" w:cstheme="minorHAnsi"/>
        </w:rPr>
        <w:footnoteReference w:id="3"/>
      </w:r>
      <w:bookmarkEnd w:id="10"/>
    </w:p>
    <w:p w14:paraId="6011ECCB" w14:textId="77777777" w:rsidR="00B47F42" w:rsidRPr="00CA639F" w:rsidRDefault="00B47F42" w:rsidP="00B47F42">
      <w:pPr>
        <w:rPr>
          <w:rFonts w:asciiTheme="minorHAnsi" w:hAnsiTheme="minorHAnsi" w:cstheme="minorHAnsi"/>
          <w:lang w:val="fr-FR"/>
        </w:rPr>
      </w:pPr>
    </w:p>
    <w:p w14:paraId="51803D4D" w14:textId="7B112F0D" w:rsidR="007A2590" w:rsidRPr="00CA639F" w:rsidRDefault="007A2590" w:rsidP="00CA639F">
      <w:pPr>
        <w:pStyle w:val="Heading2"/>
        <w:rPr>
          <w:rFonts w:asciiTheme="minorHAnsi" w:hAnsiTheme="minorHAnsi" w:cstheme="minorHAnsi"/>
        </w:rPr>
      </w:pPr>
      <w:bookmarkStart w:id="11" w:name="_Toc110009538"/>
      <w:r w:rsidRPr="00CA639F">
        <w:rPr>
          <w:rFonts w:asciiTheme="minorHAnsi" w:hAnsiTheme="minorHAnsi" w:cstheme="minorHAnsi"/>
        </w:rPr>
        <w:t>Consommer l'énergie et les matériaux de manière responsable</w:t>
      </w:r>
      <w:bookmarkEnd w:id="11"/>
    </w:p>
    <w:p w14:paraId="2AB615F8" w14:textId="23BE2AE4" w:rsidR="00B47F42" w:rsidRPr="00CA639F" w:rsidRDefault="00B47F42" w:rsidP="00B47F42">
      <w:pPr>
        <w:spacing w:before="100" w:beforeAutospacing="1" w:after="100" w:afterAutospacing="1"/>
        <w:rPr>
          <w:rFonts w:asciiTheme="minorHAnsi" w:hAnsiTheme="minorHAnsi" w:cstheme="minorHAnsi"/>
          <w:szCs w:val="24"/>
        </w:rPr>
      </w:pPr>
      <w:r w:rsidRPr="00CA639F">
        <w:rPr>
          <w:rFonts w:asciiTheme="minorHAnsi" w:hAnsiTheme="minorHAnsi" w:cstheme="minorHAnsi"/>
        </w:rPr>
        <w:t>Nous ne pouvons pas consommer sans fin et atteindre la durabilité. Une consommation toujours plus importante n'est pas possible à long terme, et n'est pas non plus souhaitable.</w:t>
      </w:r>
    </w:p>
    <w:p w14:paraId="267585FD" w14:textId="6D9235E6" w:rsidR="00B47F42" w:rsidRPr="00CA639F" w:rsidRDefault="00B47F42" w:rsidP="00B47F42">
      <w:pPr>
        <w:rPr>
          <w:rFonts w:asciiTheme="minorHAnsi" w:hAnsiTheme="minorHAnsi" w:cstheme="minorHAnsi"/>
          <w:szCs w:val="24"/>
        </w:rPr>
      </w:pPr>
      <w:r w:rsidRPr="00CA639F">
        <w:rPr>
          <w:rFonts w:asciiTheme="minorHAnsi" w:hAnsiTheme="minorHAnsi" w:cstheme="minorHAnsi"/>
          <w:szCs w:val="24"/>
        </w:rPr>
        <w:t xml:space="preserve">Dans une économie stationnaire, les gens consomment suffisamment pour répondre à leurs besoins et mener une vie pleine de sens et de joie sans porter atteinte aux systèmes de survie de la planète. Ils choisissent de consommer l'énergie et les matériaux de manière responsable, en conservant, en économisant et en recyclant le cas échéant. La consommation ostentatoire devient une chose du passé. Les citoyens (oui, les citoyens, pas les consommateurs) reconnaissent que la culture du matérialisme est une idéologie en faillite et un mauvais chemin vers le bonheur. Ils oublient d'essayer d'accumuler toujours plus de choses et se concentrent sur des activités plus intéressantes. </w:t>
      </w:r>
      <w:r w:rsidRPr="00CA639F">
        <w:rPr>
          <w:rFonts w:asciiTheme="minorHAnsi" w:hAnsiTheme="minorHAnsi" w:cstheme="minorHAnsi"/>
          <w:szCs w:val="24"/>
        </w:rPr>
        <w:lastRenderedPageBreak/>
        <w:t>Les décisions personnelles et sociétales concernant la quantité de biens à consommer tiennent compte des principes de durabilité et des besoins des générations futures.</w:t>
      </w:r>
    </w:p>
    <w:p w14:paraId="0C24DAA0" w14:textId="59CC188A" w:rsidR="007A2590" w:rsidRPr="00CA639F" w:rsidRDefault="00115AF8" w:rsidP="007A2590">
      <w:pPr>
        <w:pStyle w:val="NormalWeb"/>
        <w:jc w:val="both"/>
        <w:rPr>
          <w:rFonts w:asciiTheme="minorHAnsi" w:hAnsiTheme="minorHAnsi" w:cstheme="minorHAnsi"/>
        </w:rPr>
      </w:pPr>
      <w:r w:rsidRPr="00CA639F">
        <w:rPr>
          <w:rFonts w:asciiTheme="minorHAnsi" w:hAnsiTheme="minorHAnsi" w:cstheme="minorHAnsi"/>
        </w:rPr>
        <w:t>L</w:t>
      </w:r>
      <w:r w:rsidR="007A2590" w:rsidRPr="00CA639F">
        <w:rPr>
          <w:rFonts w:asciiTheme="minorHAnsi" w:hAnsiTheme="minorHAnsi" w:cstheme="minorHAnsi"/>
        </w:rPr>
        <w:t>a conservation de l'énergie est tenue en haute estime.</w:t>
      </w:r>
      <w:r w:rsidR="008942CA">
        <w:rPr>
          <w:rFonts w:asciiTheme="minorHAnsi" w:hAnsiTheme="minorHAnsi" w:cstheme="minorHAnsi"/>
        </w:rPr>
        <w:t xml:space="preserve"> </w:t>
      </w:r>
      <w:r w:rsidR="007A2590" w:rsidRPr="00CA639F">
        <w:rPr>
          <w:rFonts w:asciiTheme="minorHAnsi" w:hAnsiTheme="minorHAnsi" w:cstheme="minorHAnsi"/>
        </w:rPr>
        <w:t>Les gens cherchent des moyens d'atteindre leurs objectifs tout en minimisant les apports énergétiques. Les sociétés éliminent progressivement les combustibles fossiles et privilégient les sources d'énergie comme les cellules photovoltaïques, les éoliennes, les biocarburants et les générateurs hydroélectriques. Les entreprises et les ménages modernisent les structures existantes pour les rendre plus efficaces sur le plan énergétique et éliminent les machines qui consomment des quantités inutiles d'énergie, en particulier celles acquises principalement pour des raisons de statut social.</w:t>
      </w:r>
    </w:p>
    <w:p w14:paraId="6E306664" w14:textId="5962F279" w:rsidR="00BC1C92" w:rsidRPr="00CA639F" w:rsidRDefault="00BC1C92" w:rsidP="00116833">
      <w:pPr>
        <w:pStyle w:val="Heading1"/>
        <w:rPr>
          <w:rFonts w:asciiTheme="minorHAnsi" w:hAnsiTheme="minorHAnsi" w:cstheme="minorHAnsi"/>
        </w:rPr>
      </w:pPr>
      <w:bookmarkStart w:id="12" w:name="_Toc110009539"/>
      <w:r w:rsidRPr="00CA639F">
        <w:rPr>
          <w:rFonts w:asciiTheme="minorHAnsi" w:hAnsiTheme="minorHAnsi" w:cstheme="minorHAnsi"/>
        </w:rPr>
        <w:t>Se déplacer</w:t>
      </w:r>
      <w:r w:rsidRPr="00CA639F">
        <w:rPr>
          <w:rStyle w:val="FootnoteReference"/>
          <w:rFonts w:asciiTheme="minorHAnsi" w:hAnsiTheme="minorHAnsi" w:cstheme="minorHAnsi"/>
        </w:rPr>
        <w:footnoteReference w:id="4"/>
      </w:r>
      <w:bookmarkEnd w:id="12"/>
    </w:p>
    <w:p w14:paraId="0A267AFB" w14:textId="5B895413" w:rsidR="00CA639F" w:rsidRDefault="00CA639F" w:rsidP="00CA639F">
      <w:pPr>
        <w:pStyle w:val="Heading2"/>
      </w:pPr>
      <w:bookmarkStart w:id="13" w:name="_Toc110009540"/>
      <w:r>
        <w:t>D</w:t>
      </w:r>
      <w:r w:rsidRPr="00CA639F">
        <w:t>es modes de transport qui nécessitent moins d'énergie</w:t>
      </w:r>
      <w:bookmarkEnd w:id="13"/>
      <w:r w:rsidRPr="00CA639F">
        <w:t xml:space="preserve"> </w:t>
      </w:r>
    </w:p>
    <w:p w14:paraId="010D94CE" w14:textId="122E029A" w:rsidR="007A2590" w:rsidRPr="00CA639F" w:rsidRDefault="007A2590" w:rsidP="007A2590">
      <w:pPr>
        <w:pStyle w:val="NormalWeb"/>
        <w:jc w:val="both"/>
        <w:rPr>
          <w:rFonts w:asciiTheme="minorHAnsi" w:hAnsiTheme="minorHAnsi" w:cstheme="minorHAnsi"/>
        </w:rPr>
      </w:pPr>
      <w:r w:rsidRPr="00CA639F">
        <w:rPr>
          <w:rFonts w:asciiTheme="minorHAnsi" w:hAnsiTheme="minorHAnsi" w:cstheme="minorHAnsi"/>
        </w:rPr>
        <w:t>Dans une économie stationnaire, les citoyens choisissent parmi un menu efficace de choix de transport. Le vélo (…) est mis en avant. Les systèmes de transport en commun fonctionnent bien (…). Les véhicules motorisés privés ne sont pas mis en avant</w:t>
      </w:r>
      <w:r w:rsidR="00115AF8" w:rsidRPr="00CA639F">
        <w:rPr>
          <w:rFonts w:asciiTheme="minorHAnsi" w:hAnsiTheme="minorHAnsi" w:cstheme="minorHAnsi"/>
        </w:rPr>
        <w:t xml:space="preserve"> (…)</w:t>
      </w:r>
      <w:r w:rsidRPr="00CA639F">
        <w:rPr>
          <w:rFonts w:asciiTheme="minorHAnsi" w:hAnsiTheme="minorHAnsi" w:cstheme="minorHAnsi"/>
        </w:rPr>
        <w:t>. Les marchandises sont expédiées par des modes de transport qui nécessitent moins d'énergie par unité expédiée</w:t>
      </w:r>
      <w:r w:rsidR="00115AF8" w:rsidRPr="00CA639F">
        <w:rPr>
          <w:rFonts w:asciiTheme="minorHAnsi" w:hAnsiTheme="minorHAnsi" w:cstheme="minorHAnsi"/>
        </w:rPr>
        <w:t xml:space="preserve"> [grâce à] (…)</w:t>
      </w:r>
      <w:r w:rsidRPr="00CA639F">
        <w:rPr>
          <w:rFonts w:asciiTheme="minorHAnsi" w:hAnsiTheme="minorHAnsi" w:cstheme="minorHAnsi"/>
        </w:rPr>
        <w:t xml:space="preserve"> une diminution du camionnage à longue distance et une augmentation des services ferroviaires.</w:t>
      </w:r>
    </w:p>
    <w:p w14:paraId="59DD39E8" w14:textId="7F478B8C" w:rsidR="00B47F42" w:rsidRPr="00CA639F" w:rsidRDefault="00B47F42" w:rsidP="00B47F42">
      <w:pPr>
        <w:pStyle w:val="Heading1"/>
        <w:rPr>
          <w:rFonts w:asciiTheme="minorHAnsi" w:hAnsiTheme="minorHAnsi" w:cstheme="minorHAnsi"/>
        </w:rPr>
      </w:pPr>
      <w:bookmarkStart w:id="14" w:name="_Toc110009541"/>
      <w:r w:rsidRPr="00CA639F">
        <w:rPr>
          <w:rFonts w:asciiTheme="minorHAnsi" w:hAnsiTheme="minorHAnsi" w:cstheme="minorHAnsi"/>
        </w:rPr>
        <w:t>Vie de famille</w:t>
      </w:r>
      <w:bookmarkEnd w:id="14"/>
    </w:p>
    <w:p w14:paraId="1CD08BFB" w14:textId="7F0EEA5C" w:rsidR="00115AF8" w:rsidRPr="00CA639F" w:rsidRDefault="00115AF8" w:rsidP="00115AF8">
      <w:pPr>
        <w:pStyle w:val="Heading2"/>
        <w:rPr>
          <w:rFonts w:asciiTheme="minorHAnsi" w:hAnsiTheme="minorHAnsi" w:cstheme="minorHAnsi"/>
        </w:rPr>
      </w:pPr>
      <w:bookmarkStart w:id="15" w:name="_Toc110009542"/>
      <w:r w:rsidRPr="00CA639F">
        <w:rPr>
          <w:rFonts w:asciiTheme="minorHAnsi" w:hAnsiTheme="minorHAnsi" w:cstheme="minorHAnsi"/>
        </w:rPr>
        <w:t>Une meilleure qualité de vie grâce à la semaine des 30 heures</w:t>
      </w:r>
      <w:bookmarkEnd w:id="15"/>
    </w:p>
    <w:p w14:paraId="1AB4A7EE" w14:textId="229A8442" w:rsidR="00B47F42" w:rsidRPr="00CA639F" w:rsidRDefault="00B47F42" w:rsidP="00B47F42">
      <w:pPr>
        <w:pStyle w:val="NormalWeb"/>
        <w:jc w:val="both"/>
        <w:rPr>
          <w:rFonts w:asciiTheme="minorHAnsi" w:hAnsiTheme="minorHAnsi" w:cstheme="minorHAnsi"/>
        </w:rPr>
      </w:pPr>
      <w:r w:rsidRPr="00CA639F">
        <w:rPr>
          <w:rFonts w:asciiTheme="minorHAnsi" w:hAnsiTheme="minorHAnsi" w:cstheme="minorHAnsi"/>
        </w:rPr>
        <w:t>Essayer d'extraire toujours plus de croissance d'une économie hypertrophiée est la recette d'une vie de famille frénétique et tendue. Les temps morts sont rares et les loisirs se font rares. Les gens sont pris dans une course effrénée, passant par un cycle de stress où ils se réveillent fatigués, se rendent au travail, luttent pour joindre les deux bouts, se font dire d'acheter jusqu'à épuisement, ont du mal à dormir et se réveillent fatigués pour recommencer.</w:t>
      </w:r>
    </w:p>
    <w:p w14:paraId="04D173B3" w14:textId="34EEF52C" w:rsidR="00B47F42" w:rsidRPr="00CA639F" w:rsidRDefault="00115AF8" w:rsidP="00B47F42">
      <w:pPr>
        <w:pStyle w:val="NormalWeb"/>
        <w:jc w:val="both"/>
        <w:rPr>
          <w:rFonts w:asciiTheme="minorHAnsi" w:hAnsiTheme="minorHAnsi" w:cstheme="minorHAnsi"/>
        </w:rPr>
      </w:pPr>
      <w:r w:rsidRPr="00CA639F">
        <w:rPr>
          <w:rFonts w:asciiTheme="minorHAnsi" w:hAnsiTheme="minorHAnsi" w:cstheme="minorHAnsi"/>
        </w:rPr>
        <w:t xml:space="preserve">(…) </w:t>
      </w:r>
      <w:r w:rsidR="00B47F42" w:rsidRPr="00CA639F">
        <w:rPr>
          <w:rFonts w:asciiTheme="minorHAnsi" w:hAnsiTheme="minorHAnsi" w:cstheme="minorHAnsi"/>
        </w:rPr>
        <w:t>La semaine de travail étant réduite à environ 30 heures par semaine, les membres de la famille peuvent passer plus de temps de qualité les uns avec les autres et explorer le développement personnel, comme apprendre un instrument de musique, une nouvelle langue ou regarder un coucher de soleil. Les enfants reçoivent plus d'attention. On n'entend plus la complainte "J'aurais aimé passer plus de temps avec ma famille".</w:t>
      </w:r>
    </w:p>
    <w:p w14:paraId="5EFBC788" w14:textId="6F3F4B8B" w:rsidR="00D15714" w:rsidRPr="00CA639F" w:rsidRDefault="00D15714" w:rsidP="00D15714">
      <w:pPr>
        <w:pStyle w:val="Heading1"/>
        <w:rPr>
          <w:rFonts w:asciiTheme="minorHAnsi" w:hAnsiTheme="minorHAnsi" w:cstheme="minorHAnsi"/>
        </w:rPr>
      </w:pPr>
      <w:bookmarkStart w:id="16" w:name="_Toc110009543"/>
      <w:r w:rsidRPr="00CA639F">
        <w:rPr>
          <w:rFonts w:asciiTheme="minorHAnsi" w:hAnsiTheme="minorHAnsi" w:cstheme="minorHAnsi"/>
        </w:rPr>
        <w:t>Réduire les inégalités</w:t>
      </w:r>
      <w:bookmarkEnd w:id="16"/>
    </w:p>
    <w:p w14:paraId="6A41F5A6" w14:textId="7F79DFB5" w:rsidR="008112AA" w:rsidRPr="00CA639F" w:rsidRDefault="008112AA" w:rsidP="008112AA">
      <w:pPr>
        <w:rPr>
          <w:rFonts w:asciiTheme="minorHAnsi" w:hAnsiTheme="minorHAnsi" w:cstheme="minorHAnsi"/>
          <w:lang w:val="fr-FR"/>
        </w:rPr>
      </w:pPr>
    </w:p>
    <w:p w14:paraId="46FE6AFC" w14:textId="2AC74762" w:rsidR="008942CA" w:rsidRDefault="008942CA" w:rsidP="008942CA">
      <w:pPr>
        <w:pStyle w:val="Heading2"/>
      </w:pPr>
      <w:bookmarkStart w:id="17" w:name="_Toc110009544"/>
      <w:r>
        <w:t>P</w:t>
      </w:r>
      <w:r w:rsidRPr="00CA639F">
        <w:t xml:space="preserve">ersonne n'est laissé pour compte, </w:t>
      </w:r>
      <w:r>
        <w:t>ni</w:t>
      </w:r>
      <w:r w:rsidRPr="00CA639F">
        <w:t xml:space="preserve"> capable de consommer une quantité extrême de ressources.</w:t>
      </w:r>
      <w:bookmarkEnd w:id="17"/>
    </w:p>
    <w:p w14:paraId="1B53D0DF" w14:textId="77777777" w:rsidR="008942CA" w:rsidRDefault="008942CA" w:rsidP="008112AA">
      <w:pPr>
        <w:rPr>
          <w:rFonts w:asciiTheme="minorHAnsi" w:hAnsiTheme="minorHAnsi" w:cstheme="minorHAnsi"/>
        </w:rPr>
      </w:pPr>
    </w:p>
    <w:p w14:paraId="01880D02" w14:textId="011591B0" w:rsidR="008112AA" w:rsidRPr="00CA639F" w:rsidRDefault="008112AA" w:rsidP="008112AA">
      <w:pPr>
        <w:rPr>
          <w:rFonts w:asciiTheme="minorHAnsi" w:hAnsiTheme="minorHAnsi" w:cstheme="minorHAnsi"/>
          <w:lang w:val="fr-FR"/>
        </w:rPr>
      </w:pPr>
      <w:r w:rsidRPr="00CA639F">
        <w:rPr>
          <w:rFonts w:asciiTheme="minorHAnsi" w:hAnsiTheme="minorHAnsi" w:cstheme="minorHAnsi"/>
        </w:rPr>
        <w:t>La différence de revenus et de richesse entre les plus riches et les plus pauvres se réduit</w:t>
      </w:r>
      <w:r w:rsidR="008942CA">
        <w:rPr>
          <w:rFonts w:asciiTheme="minorHAnsi" w:hAnsiTheme="minorHAnsi" w:cstheme="minorHAnsi"/>
        </w:rPr>
        <w:t>. P</w:t>
      </w:r>
      <w:r w:rsidR="008942CA" w:rsidRPr="00CA639F">
        <w:rPr>
          <w:rFonts w:asciiTheme="minorHAnsi" w:hAnsiTheme="minorHAnsi" w:cstheme="minorHAnsi"/>
        </w:rPr>
        <w:t>ersonne ne devient obscènement riche</w:t>
      </w:r>
      <w:r w:rsidR="008942CA">
        <w:rPr>
          <w:rFonts w:asciiTheme="minorHAnsi" w:hAnsiTheme="minorHAnsi" w:cstheme="minorHAnsi"/>
        </w:rPr>
        <w:t>.</w:t>
      </w:r>
    </w:p>
    <w:p w14:paraId="148229EE" w14:textId="7D75875A" w:rsidR="00B94B74" w:rsidRPr="00CA639F" w:rsidRDefault="00BC1C92" w:rsidP="00D15714">
      <w:pPr>
        <w:pStyle w:val="Heading1"/>
        <w:numPr>
          <w:ilvl w:val="0"/>
          <w:numId w:val="4"/>
        </w:numPr>
        <w:rPr>
          <w:rFonts w:asciiTheme="minorHAnsi" w:hAnsiTheme="minorHAnsi" w:cstheme="minorHAnsi"/>
        </w:rPr>
      </w:pPr>
      <w:bookmarkStart w:id="18" w:name="_Toc110009545"/>
      <w:r w:rsidRPr="00CA639F">
        <w:rPr>
          <w:rFonts w:asciiTheme="minorHAnsi" w:hAnsiTheme="minorHAnsi" w:cstheme="minorHAnsi"/>
        </w:rPr>
        <w:lastRenderedPageBreak/>
        <w:t>Cadre d</w:t>
      </w:r>
      <w:r w:rsidR="00B94B74" w:rsidRPr="00CA639F">
        <w:rPr>
          <w:rFonts w:asciiTheme="minorHAnsi" w:hAnsiTheme="minorHAnsi" w:cstheme="minorHAnsi"/>
        </w:rPr>
        <w:t>émocrati</w:t>
      </w:r>
      <w:r w:rsidRPr="00CA639F">
        <w:rPr>
          <w:rFonts w:asciiTheme="minorHAnsi" w:hAnsiTheme="minorHAnsi" w:cstheme="minorHAnsi"/>
        </w:rPr>
        <w:t>que</w:t>
      </w:r>
      <w:bookmarkEnd w:id="18"/>
      <w:r w:rsidR="00B94B74" w:rsidRPr="00CA639F">
        <w:rPr>
          <w:rFonts w:asciiTheme="minorHAnsi" w:hAnsiTheme="minorHAnsi" w:cstheme="minorHAnsi"/>
        </w:rPr>
        <w:t> </w:t>
      </w:r>
    </w:p>
    <w:p w14:paraId="20D6940A" w14:textId="62F9FF59" w:rsidR="00B47F42" w:rsidRPr="00CA639F" w:rsidRDefault="00B47F42" w:rsidP="00B47F42">
      <w:pPr>
        <w:rPr>
          <w:rFonts w:asciiTheme="minorHAnsi" w:hAnsiTheme="minorHAnsi" w:cstheme="minorHAnsi"/>
          <w:lang w:val="fr-FR"/>
        </w:rPr>
      </w:pPr>
    </w:p>
    <w:p w14:paraId="5DB70F78" w14:textId="09CEB41F" w:rsidR="00B47F42" w:rsidRPr="00CA639F" w:rsidRDefault="00CA639F" w:rsidP="00CA639F">
      <w:pPr>
        <w:pStyle w:val="Heading2"/>
        <w:rPr>
          <w:rFonts w:asciiTheme="minorHAnsi" w:hAnsiTheme="minorHAnsi" w:cstheme="minorHAnsi"/>
        </w:rPr>
      </w:pPr>
      <w:bookmarkStart w:id="19" w:name="_Toc110009546"/>
      <w:r w:rsidRPr="00CA639F">
        <w:rPr>
          <w:rFonts w:asciiTheme="minorHAnsi" w:hAnsiTheme="minorHAnsi" w:cstheme="minorHAnsi"/>
        </w:rPr>
        <w:t>Les institutions économiques sont conçues pour respecter les limites écologiques, et les choix personnels sont maximisés dans ce cadre institutionnel.</w:t>
      </w:r>
      <w:bookmarkEnd w:id="19"/>
    </w:p>
    <w:p w14:paraId="59E0BC49" w14:textId="77777777" w:rsidR="00CA639F" w:rsidRPr="00CA639F" w:rsidRDefault="00CA639F" w:rsidP="00B47F42">
      <w:pPr>
        <w:rPr>
          <w:rFonts w:asciiTheme="minorHAnsi" w:hAnsiTheme="minorHAnsi" w:cstheme="minorHAnsi"/>
        </w:rPr>
      </w:pPr>
    </w:p>
    <w:p w14:paraId="2BC5F09F" w14:textId="77452A0B" w:rsidR="00B47F42" w:rsidRDefault="00B47F42" w:rsidP="00B47F42">
      <w:pPr>
        <w:rPr>
          <w:rFonts w:asciiTheme="minorHAnsi" w:hAnsiTheme="minorHAnsi" w:cstheme="minorHAnsi"/>
        </w:rPr>
      </w:pPr>
      <w:r w:rsidRPr="00CA639F">
        <w:rPr>
          <w:rFonts w:asciiTheme="minorHAnsi" w:hAnsiTheme="minorHAnsi" w:cstheme="minorHAnsi"/>
        </w:rPr>
        <w:t>De nombreux formats gouvernementaux pourraient être utilisés pour trouver cet équilibre entre les limites institutionnelles et le</w:t>
      </w:r>
      <w:r w:rsidR="00115AF8" w:rsidRPr="00CA639F">
        <w:rPr>
          <w:rFonts w:asciiTheme="minorHAnsi" w:hAnsiTheme="minorHAnsi" w:cstheme="minorHAnsi"/>
        </w:rPr>
        <w:t>s</w:t>
      </w:r>
      <w:r w:rsidRPr="00CA639F">
        <w:rPr>
          <w:rFonts w:asciiTheme="minorHAnsi" w:hAnsiTheme="minorHAnsi" w:cstheme="minorHAnsi"/>
        </w:rPr>
        <w:t xml:space="preserve"> choix personnel</w:t>
      </w:r>
      <w:r w:rsidR="00115AF8" w:rsidRPr="00CA639F">
        <w:rPr>
          <w:rFonts w:asciiTheme="minorHAnsi" w:hAnsiTheme="minorHAnsi" w:cstheme="minorHAnsi"/>
        </w:rPr>
        <w:t>s</w:t>
      </w:r>
      <w:r w:rsidRPr="00CA639F">
        <w:rPr>
          <w:rFonts w:asciiTheme="minorHAnsi" w:hAnsiTheme="minorHAnsi" w:cstheme="minorHAnsi"/>
        </w:rPr>
        <w:t>. Une économie stationnaire peut exister dans une démocratie constitutionnelle avec un mélange de bon sens de marchés et de réglementations des marchés. Nous continuerions à utiliser les marchés pour ce qu'ils font de mieux – utiliser les prix, l'offre, la demande et le choix des consommateurs pour répartir les biens et les services. Mais de nombreuses fonctions qui ne sont pas gérées efficacement par le marché, comme la taille de</w:t>
      </w:r>
      <w:r w:rsidR="00115AF8" w:rsidRPr="00CA639F">
        <w:rPr>
          <w:rFonts w:asciiTheme="minorHAnsi" w:hAnsiTheme="minorHAnsi" w:cstheme="minorHAnsi"/>
        </w:rPr>
        <w:t>s</w:t>
      </w:r>
      <w:r w:rsidRPr="00CA639F">
        <w:rPr>
          <w:rFonts w:asciiTheme="minorHAnsi" w:hAnsiTheme="minorHAnsi" w:cstheme="minorHAnsi"/>
        </w:rPr>
        <w:t xml:space="preserve"> entreprise</w:t>
      </w:r>
      <w:r w:rsidR="00115AF8" w:rsidRPr="00CA639F">
        <w:rPr>
          <w:rFonts w:asciiTheme="minorHAnsi" w:hAnsiTheme="minorHAnsi" w:cstheme="minorHAnsi"/>
        </w:rPr>
        <w:t>s</w:t>
      </w:r>
      <w:r w:rsidRPr="00CA639F">
        <w:rPr>
          <w:rFonts w:asciiTheme="minorHAnsi" w:hAnsiTheme="minorHAnsi" w:cstheme="minorHAnsi"/>
        </w:rPr>
        <w:t xml:space="preserve"> ou la façon de traiter les ressources naturelles communes, seraient décidées par d'autres institutions démocratiques.</w:t>
      </w:r>
    </w:p>
    <w:p w14:paraId="554E2FF7" w14:textId="77777777" w:rsidR="007D593A" w:rsidRDefault="007D593A" w:rsidP="007D593A">
      <w:pPr>
        <w:pStyle w:val="Heading1"/>
      </w:pPr>
      <w:bookmarkStart w:id="20" w:name="_Toc110009547"/>
      <w:r>
        <w:t>Commentaires</w:t>
      </w:r>
      <w:bookmarkEnd w:id="20"/>
    </w:p>
    <w:p w14:paraId="3392F6F1" w14:textId="4AF94BD3" w:rsidR="007D593A" w:rsidRDefault="007D593A" w:rsidP="007D593A">
      <w:pPr>
        <w:rPr>
          <w:lang w:val="fr-FR"/>
        </w:rPr>
      </w:pPr>
    </w:p>
    <w:p w14:paraId="7229BA57" w14:textId="77777777" w:rsidR="000C17C8" w:rsidRDefault="000C17C8" w:rsidP="000C17C8">
      <w:pPr>
        <w:rPr>
          <w:color w:val="000000"/>
        </w:rPr>
      </w:pPr>
      <w:r>
        <w:rPr>
          <w:color w:val="000000"/>
        </w:rPr>
        <w:t xml:space="preserve">J’ai reçu des réactions en sens très divers, que je résume en quelques mots : </w:t>
      </w:r>
    </w:p>
    <w:p w14:paraId="7B41EB22" w14:textId="77777777" w:rsidR="000C17C8" w:rsidRDefault="000C17C8" w:rsidP="000C17C8">
      <w:pPr>
        <w:ind w:left="708"/>
        <w:rPr>
          <w:color w:val="000000"/>
        </w:rPr>
      </w:pPr>
      <w:r>
        <w:rPr>
          <w:color w:val="000000"/>
        </w:rPr>
        <w:t>- de « On est à l'antipode d'une proposition de TRANSITION démocratique ! »</w:t>
      </w:r>
    </w:p>
    <w:p w14:paraId="45DE96DD" w14:textId="10163C8F" w:rsidR="000C17C8" w:rsidRDefault="000C17C8" w:rsidP="000C17C8">
      <w:pPr>
        <w:ind w:left="708"/>
        <w:rPr>
          <w:color w:val="000000"/>
        </w:rPr>
      </w:pPr>
      <w:r>
        <w:rPr>
          <w:color w:val="000000"/>
        </w:rPr>
        <w:t xml:space="preserve">- </w:t>
      </w:r>
      <w:proofErr w:type="gramStart"/>
      <w:r>
        <w:rPr>
          <w:color w:val="000000"/>
        </w:rPr>
        <w:t>à  «</w:t>
      </w:r>
      <w:proofErr w:type="gramEnd"/>
      <w:r>
        <w:rPr>
          <w:color w:val="000000"/>
        </w:rPr>
        <w:t xml:space="preserve"> À court terme, il faut y aller bien plus fort ! » </w:t>
      </w:r>
    </w:p>
    <w:p w14:paraId="66F1487C" w14:textId="401DF9CA" w:rsidR="000C17C8" w:rsidRDefault="000C17C8" w:rsidP="000C17C8">
      <w:pPr>
        <w:ind w:left="708"/>
        <w:rPr>
          <w:color w:val="000000"/>
        </w:rPr>
      </w:pPr>
      <w:r>
        <w:rPr>
          <w:color w:val="000000"/>
        </w:rPr>
        <w:t>- en passant par « Cela me semble baigner dans l’utopie complète ».</w:t>
      </w:r>
    </w:p>
    <w:p w14:paraId="58DEB099" w14:textId="77777777" w:rsidR="000C17C8" w:rsidRPr="000C17C8" w:rsidRDefault="000C17C8" w:rsidP="007D593A"/>
    <w:p w14:paraId="281837B8" w14:textId="77777777" w:rsidR="007D593A" w:rsidRDefault="007D593A" w:rsidP="007D593A">
      <w:pPr>
        <w:pStyle w:val="Heading2"/>
      </w:pPr>
      <w:bookmarkStart w:id="21" w:name="_Toc110009548"/>
      <w:r>
        <w:t>Par un Ex spécialiste de politique industrielle et commerciale à la Commission européenne, par ailleurs diplômé de Sciences Po (Paris) et co-fondateur de GPC</w:t>
      </w:r>
      <w:bookmarkEnd w:id="21"/>
    </w:p>
    <w:p w14:paraId="441E6237" w14:textId="77777777" w:rsidR="007D593A" w:rsidRPr="00F32793" w:rsidRDefault="007D593A" w:rsidP="007D593A"/>
    <w:p w14:paraId="5CAA9FAF" w14:textId="77777777" w:rsidR="007D593A" w:rsidRDefault="007D593A" w:rsidP="007D593A">
      <w:r>
        <w:t xml:space="preserve">Je ne signerais pas une pétition dont le drapeau serait ce texte. Il s’agit d’une simple utopie, qui résout tous les problèmes en retournant la situation actuelle, et en supposant que l'humanité, ou notre société occidentale, est capable de faire ce retournement. </w:t>
      </w:r>
    </w:p>
    <w:p w14:paraId="18BCF643" w14:textId="53A87C38" w:rsidR="007D593A" w:rsidRDefault="007D593A" w:rsidP="007D593A">
      <w:r>
        <w:t>On est à l'antipode d'une proposition de TRANSITION démocratique. A la limite un régime fasciste pourrait avoir exactement comme programme théorique cette réforme. Pire encore. Un régi</w:t>
      </w:r>
      <w:r>
        <w:rPr>
          <w:rStyle w:val="gmaildefault"/>
        </w:rPr>
        <w:t>m</w:t>
      </w:r>
      <w:r>
        <w:t>e fasciste - mais bien intentionné (en imaginant que cela existe) est pour moi le seul qui pourrait mettre en œuvre une telle société. Il faudrait un Big Brother pour rendre un tel chamboulement</w:t>
      </w:r>
      <w:r w:rsidR="00D31E9F">
        <w:t xml:space="preserve"> </w:t>
      </w:r>
      <w:r>
        <w:t>effectif et efficace.</w:t>
      </w:r>
      <w:r w:rsidR="00D31E9F">
        <w:t xml:space="preserve"> </w:t>
      </w:r>
    </w:p>
    <w:p w14:paraId="24401B38" w14:textId="77777777" w:rsidR="007D593A" w:rsidRDefault="007D593A" w:rsidP="007D593A"/>
    <w:p w14:paraId="4A60F3A2" w14:textId="77777777" w:rsidR="007D593A" w:rsidRDefault="007D593A" w:rsidP="007D593A">
      <w:r>
        <w:t>Je crois à la sincérité de ce genre de mouvement, mais pour moi, c'est la sincérité qui joue avec le feu. Où sont la sociologie, la mécanique psychique, les valeurs individuelles différenciées </w:t>
      </w:r>
      <w:r>
        <w:rPr>
          <w:rStyle w:val="gmaildefault"/>
        </w:rPr>
        <w:t>? J</w:t>
      </w:r>
      <w:r>
        <w:t>e crois qu'on dessert la cause de la transition vers une nouvelle économie, un nouvel ethos individuel et collectif en proposant ce schéma.</w:t>
      </w:r>
    </w:p>
    <w:p w14:paraId="046F61DA" w14:textId="77777777" w:rsidR="007D593A" w:rsidRDefault="007D593A" w:rsidP="007D593A"/>
    <w:p w14:paraId="40098D0F" w14:textId="017BE81B" w:rsidR="007D593A" w:rsidRDefault="007D593A" w:rsidP="007D593A">
      <w:pPr>
        <w:pStyle w:val="Heading2"/>
      </w:pPr>
      <w:bookmarkStart w:id="22" w:name="_Toc110009549"/>
      <w:r>
        <w:t>Par l’auteur de « Terre en vue » et de « Déclarons l’état d’urgence environnementale », par ailleurs économiste et membre d’un cabinet ministériel</w:t>
      </w:r>
      <w:bookmarkEnd w:id="22"/>
      <w:r w:rsidR="00350AEF">
        <w:t>.</w:t>
      </w:r>
    </w:p>
    <w:p w14:paraId="09840C4F" w14:textId="29D8E488" w:rsidR="00350AEF" w:rsidRDefault="00350AEF" w:rsidP="00350AEF">
      <w:pPr>
        <w:rPr>
          <w:lang w:val="fr-FR"/>
        </w:rPr>
      </w:pPr>
    </w:p>
    <w:p w14:paraId="774FA1C2" w14:textId="30EF9190" w:rsidR="00350AEF" w:rsidRPr="00350AEF" w:rsidRDefault="00350AEF" w:rsidP="00350AEF">
      <w:pPr>
        <w:rPr>
          <w:rFonts w:asciiTheme="minorHAnsi" w:hAnsiTheme="minorHAnsi" w:cstheme="minorHAnsi"/>
          <w:i/>
          <w:iCs/>
        </w:rPr>
      </w:pPr>
      <w:r w:rsidRPr="00350AEF">
        <w:rPr>
          <w:i/>
          <w:iCs/>
        </w:rPr>
        <w:t>(Commentaire à titre uniquement personnel)</w:t>
      </w:r>
    </w:p>
    <w:p w14:paraId="49756060" w14:textId="77777777" w:rsidR="007D593A" w:rsidRDefault="007D593A" w:rsidP="007D593A"/>
    <w:p w14:paraId="36FF1A3E" w14:textId="77777777" w:rsidR="007D593A" w:rsidRDefault="007D593A" w:rsidP="007D593A">
      <w:r>
        <w:t xml:space="preserve">On pourrait effectivement envisager que l'idéal de la civilisation humaine sur Terre est une économie stationnaire, qui pourrait fluctuer légèrement entre légère croissance et légère </w:t>
      </w:r>
      <w:r>
        <w:lastRenderedPageBreak/>
        <w:t>décroissance, en fonction des flux productifs naturels. Si la biocapacité planétaire baisse légèrement, on peut imaginer que l'économie décroisse légèrement pour s'adapter. Inversement, si on découvre des méthodes de permaculture plus productives, on peut envisager de laisser croître légèrement la population humaine.</w:t>
      </w:r>
    </w:p>
    <w:p w14:paraId="739E8E6B" w14:textId="77777777" w:rsidR="007D593A" w:rsidRDefault="007D593A" w:rsidP="007D593A">
      <w:r>
        <w:t>L'avantage d'une économie stationnaire est qu'elle peut respecter indéfiniment les limites planétaires ET qu'elle peut subvenir indéfiniment aux besoins humains fondamentaux d'une population humaine stationnaire (elle aussi).</w:t>
      </w:r>
    </w:p>
    <w:p w14:paraId="24CA8D2B" w14:textId="77777777" w:rsidR="007D593A" w:rsidRDefault="007D593A" w:rsidP="007D593A">
      <w:r>
        <w:t>Donc la stationnarité dynamique (la vie est toujours un flux dynamique) est clairement un horizon idéal à atteindre.</w:t>
      </w:r>
    </w:p>
    <w:p w14:paraId="09966C7D" w14:textId="77777777" w:rsidR="007D593A" w:rsidRDefault="007D593A" w:rsidP="007D593A"/>
    <w:p w14:paraId="6ACC9DEC" w14:textId="77777777" w:rsidR="007D593A" w:rsidRDefault="007D593A" w:rsidP="007D593A"/>
    <w:p w14:paraId="46D34E83" w14:textId="77777777" w:rsidR="007D593A" w:rsidRDefault="007D593A" w:rsidP="007D593A">
      <w:r>
        <w:t xml:space="preserve">Mais l'économie stationnaire n'est PAS une solution à l'écocide planétaire </w:t>
      </w:r>
      <w:r>
        <w:rPr>
          <w:u w:val="single"/>
        </w:rPr>
        <w:t>actuel</w:t>
      </w:r>
      <w:r>
        <w:t>. Elle est un horizon rationnel pour la soutenabilité à long terme qu'on ne peut viser qu'APRES une forte et rapide période de DECROISSANCE QUANTITATIVE.</w:t>
      </w:r>
    </w:p>
    <w:p w14:paraId="3377C118" w14:textId="77777777" w:rsidR="007D593A" w:rsidRDefault="007D593A" w:rsidP="007D593A"/>
    <w:p w14:paraId="143796D4" w14:textId="77777777" w:rsidR="007D593A" w:rsidRDefault="007D593A" w:rsidP="007D593A">
      <w:r>
        <w:t>Autrement dit, avant de stabiliser notre vitesse dans les limites du code de la route planétaire, on devrait activer le FREIN D'URGENCE.</w:t>
      </w:r>
    </w:p>
    <w:p w14:paraId="33A20614" w14:textId="77777777" w:rsidR="007D593A" w:rsidRDefault="007D593A" w:rsidP="007D593A"/>
    <w:p w14:paraId="69CFF68B" w14:textId="77777777" w:rsidR="007D593A" w:rsidRDefault="007D593A" w:rsidP="007D593A">
      <w:r>
        <w:t xml:space="preserve">Viser l'économie stationnaire à court terme n'est pas suffisant pour atteindre la soutenabilité. Pourquoi ? Parce que nous sommes en </w:t>
      </w:r>
      <w:proofErr w:type="spellStart"/>
      <w:r w:rsidRPr="00F32793">
        <w:rPr>
          <w:i/>
          <w:iCs/>
        </w:rPr>
        <w:t>overshoot</w:t>
      </w:r>
      <w:proofErr w:type="spellEnd"/>
      <w:r>
        <w:t>, en dépassement grave des limites planétaires. La seule option salvatrice est donc de passer par une phase de (forte et rapide) décroissance économique quantitative (du PIB, de la production industrielle, de la consommation de masse, etc.) afin que l'économie mondialisée réintègre de toute urgence les limites planétaires.</w:t>
      </w:r>
    </w:p>
    <w:p w14:paraId="6A32250F" w14:textId="77777777" w:rsidR="007D593A" w:rsidRDefault="007D593A" w:rsidP="007D593A">
      <w:r>
        <w:t>Si on note que la biocapacité planétaire va fortement baisser dans les prochaines décennies, à cause de la destruction désormais inéluctable d'une partie de la Biosphère (et donc de la biocapacité planétaire, de l'habitabilité planétaire = terres qui vont devenir non cultivables, = disparition de ressources en eau douce, = zones inhabitables pour causes de fortes chaleurs, etc.), cela signifie qu'on doit non seulement décroître fortement et rapidement pour revenir dans les limites planétaires du passé, mais on doit aussi décroître encore plus pour intégrer les limites planétaires (plus étroites) du futur. Cela donne une idée du niveau de décroissance quantitative nécessaire !</w:t>
      </w:r>
    </w:p>
    <w:p w14:paraId="20C4A63D" w14:textId="77777777" w:rsidR="007D593A" w:rsidRDefault="007D593A" w:rsidP="007D593A"/>
    <w:p w14:paraId="332A3A51" w14:textId="77777777" w:rsidR="007D593A" w:rsidRDefault="007D593A" w:rsidP="007D593A">
      <w:r>
        <w:t>Seulement une fois que nous aurons suffisamment décru, pour atteindre un niveau de ponction sur les ressources naturelles et de rejet dans la nature qui soit compatible avec la capacité de régénération des écosystèmes, seulement donc une fois que nous serons arrivés dans les nouvelles limites planétaires, alors seulement on pourra stabiliser l'économie et aller vers l'économie stationnaire indéfinie.</w:t>
      </w:r>
    </w:p>
    <w:p w14:paraId="760C0C31" w14:textId="77777777" w:rsidR="007D593A" w:rsidRDefault="007D593A" w:rsidP="007D593A"/>
    <w:p w14:paraId="473C9AAD" w14:textId="0B8E4FC5" w:rsidR="007D593A" w:rsidRDefault="007D593A" w:rsidP="007D593A">
      <w:pPr>
        <w:pStyle w:val="Heading2"/>
      </w:pPr>
      <w:bookmarkStart w:id="23" w:name="_Toc110009550"/>
      <w:r>
        <w:t xml:space="preserve">Par un ingénieur, ex-cadre chez </w:t>
      </w:r>
      <w:proofErr w:type="spellStart"/>
      <w:r>
        <w:t>Exoon</w:t>
      </w:r>
      <w:proofErr w:type="spellEnd"/>
      <w:r>
        <w:t xml:space="preserve"> et ex-administrateur de GPC.</w:t>
      </w:r>
      <w:bookmarkEnd w:id="23"/>
    </w:p>
    <w:p w14:paraId="7B06C7D2" w14:textId="77777777" w:rsidR="007D593A" w:rsidRDefault="007D593A" w:rsidP="007D593A"/>
    <w:p w14:paraId="4E2CAF7C" w14:textId="77777777" w:rsidR="007D593A" w:rsidRDefault="007D593A" w:rsidP="007D593A">
      <w:r>
        <w:t xml:space="preserve">Il me semble que le scénario stationnaire repose sur la foi dans le bon sens de tous les membres de la famille humaine, qui devraient chacun se comporter en « bon père de famille ». </w:t>
      </w:r>
    </w:p>
    <w:p w14:paraId="23550CFA" w14:textId="77777777" w:rsidR="007D593A" w:rsidRDefault="007D593A" w:rsidP="007D593A"/>
    <w:p w14:paraId="10DFA000" w14:textId="77777777" w:rsidR="007D593A" w:rsidRDefault="007D593A" w:rsidP="007D593A">
      <w:r>
        <w:t>Le mal du monde n’est-il pas dans les 2% qui possèdent 50% des richesses, et de ce fait poussent les 98% restants à rechercher toujours plus ? Le monde stationnaire ne peut être qu’un monde égalitaire, et ce serait là une prouesse que l’humanité n’a jamais réalisée.</w:t>
      </w:r>
    </w:p>
    <w:p w14:paraId="6E09D6EC" w14:textId="77777777" w:rsidR="007D593A" w:rsidRDefault="007D593A" w:rsidP="007D593A"/>
    <w:p w14:paraId="0A86FB0C" w14:textId="77777777" w:rsidR="007D593A" w:rsidRDefault="007D593A" w:rsidP="007D593A">
      <w:r>
        <w:lastRenderedPageBreak/>
        <w:t>Les utopies ne sont pas inutiles, bien au contraire. Je crois personnellement que bien des gens accordent plus de valeur au bien-être qu’à la possession de richesses, et qu’on aurait intérêt à mesurer le bien-être global des populations afin de l’améliorer. Mais en disant cela, je suis encore dans une forme de croissance. N’est-ce pas un des fondements de l’humanité de rechercher à toujours progresser, toujours faire mieux, aller plus loin, plus haut, vers plus beau ?</w:t>
      </w:r>
    </w:p>
    <w:p w14:paraId="7759B0A1" w14:textId="77777777" w:rsidR="007D593A" w:rsidRDefault="007D593A" w:rsidP="007D593A"/>
    <w:p w14:paraId="46DA164F" w14:textId="77777777" w:rsidR="007D593A" w:rsidRDefault="007D593A" w:rsidP="007D593A">
      <w:r>
        <w:t xml:space="preserve">Bref, il me semble que ce modèle ne s’adresse pas aux humains tels qu’ils sont, mais bien tels qu’un esprit rationnel voudrait qu’ils soient afin d’éviter le désastre. </w:t>
      </w:r>
    </w:p>
    <w:p w14:paraId="3796BE6D" w14:textId="77777777" w:rsidR="007D593A" w:rsidRDefault="007D593A" w:rsidP="007D593A"/>
    <w:p w14:paraId="2D141A64" w14:textId="2319E181" w:rsidR="007D593A" w:rsidRDefault="007D593A" w:rsidP="007D593A">
      <w:r>
        <w:t xml:space="preserve">Et au fond, n’inclut-il pas une forme de croissance (Cf. la description d’une vie de famille harmonieuse et déstressée) ? Ne faut-il pas pour combler cette faille, mettre en évidence l’opposition entre la croissance matérielle excessive (en Occident) et la croissance du bien-être ? Autrement dit, une fois un certain niveau matériel atteint, réorienter l’énergie de vie des humains vers les biens et bienfaits immatériels ? </w:t>
      </w:r>
    </w:p>
    <w:p w14:paraId="6841F30D" w14:textId="77777777" w:rsidR="008942CA" w:rsidRDefault="008112AA" w:rsidP="00CA639F">
      <w:pPr>
        <w:pStyle w:val="Heading1"/>
        <w:rPr>
          <w:rFonts w:asciiTheme="minorHAnsi" w:hAnsiTheme="minorHAnsi" w:cstheme="minorHAnsi"/>
        </w:rPr>
      </w:pPr>
      <w:bookmarkStart w:id="24" w:name="_Toc110009551"/>
      <w:r w:rsidRPr="00CA639F">
        <w:rPr>
          <w:rFonts w:asciiTheme="minorHAnsi" w:hAnsiTheme="minorHAnsi" w:cstheme="minorHAnsi"/>
        </w:rPr>
        <w:t>Annexe</w:t>
      </w:r>
      <w:r w:rsidR="008942CA">
        <w:rPr>
          <w:rFonts w:asciiTheme="minorHAnsi" w:hAnsiTheme="minorHAnsi" w:cstheme="minorHAnsi"/>
        </w:rPr>
        <w:t>s</w:t>
      </w:r>
      <w:bookmarkEnd w:id="24"/>
    </w:p>
    <w:p w14:paraId="3E54BF76" w14:textId="77E8E37D" w:rsidR="00CA639F" w:rsidRPr="008942CA" w:rsidRDefault="00CA639F" w:rsidP="008942CA">
      <w:pPr>
        <w:pStyle w:val="Heading2"/>
      </w:pPr>
      <w:bookmarkStart w:id="25" w:name="_Toc110009552"/>
      <w:r w:rsidRPr="00CA639F">
        <w:rPr>
          <w:noProof/>
        </w:rPr>
        <w:drawing>
          <wp:anchor distT="0" distB="0" distL="114300" distR="114300" simplePos="0" relativeHeight="251659264" behindDoc="1" locked="0" layoutInCell="1" allowOverlap="1" wp14:anchorId="00106F86" wp14:editId="1193243A">
            <wp:simplePos x="0" y="0"/>
            <wp:positionH relativeFrom="column">
              <wp:posOffset>8507095</wp:posOffset>
            </wp:positionH>
            <wp:positionV relativeFrom="paragraph">
              <wp:posOffset>12065</wp:posOffset>
            </wp:positionV>
            <wp:extent cx="775335" cy="574040"/>
            <wp:effectExtent l="0" t="0" r="5715" b="0"/>
            <wp:wrapTight wrapText="bothSides">
              <wp:wrapPolygon edited="0">
                <wp:start x="0" y="0"/>
                <wp:lineTo x="0" y="20788"/>
                <wp:lineTo x="21229" y="20788"/>
                <wp:lineTo x="21229"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33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2CA">
        <w:t>Economie stationnaire, croissance verte et croissance durable</w:t>
      </w:r>
      <w:bookmarkEnd w:id="25"/>
      <w:r w:rsidRPr="008942CA">
        <w:t xml:space="preserve"> </w:t>
      </w:r>
    </w:p>
    <w:p w14:paraId="48A1E4DF" w14:textId="05D60EBE" w:rsidR="008112AA" w:rsidRPr="00CA639F" w:rsidRDefault="008112AA" w:rsidP="008112AA">
      <w:pPr>
        <w:rPr>
          <w:rFonts w:asciiTheme="minorHAnsi" w:hAnsiTheme="minorHAnsi" w:cstheme="minorHAnsi"/>
          <w:lang w:val="fr-FR"/>
        </w:rPr>
      </w:pPr>
    </w:p>
    <w:tbl>
      <w:tblPr>
        <w:tblW w:w="9930" w:type="dxa"/>
        <w:jc w:val="center"/>
        <w:tblCellMar>
          <w:left w:w="0" w:type="dxa"/>
          <w:right w:w="0" w:type="dxa"/>
        </w:tblCellMar>
        <w:tblLook w:val="04A0" w:firstRow="1" w:lastRow="0" w:firstColumn="1" w:lastColumn="0" w:noHBand="0" w:noVBand="1"/>
      </w:tblPr>
      <w:tblGrid>
        <w:gridCol w:w="3188"/>
        <w:gridCol w:w="6742"/>
      </w:tblGrid>
      <w:tr w:rsidR="008112AA" w:rsidRPr="00CA639F" w14:paraId="0402F505" w14:textId="77777777" w:rsidTr="00CA639F">
        <w:trPr>
          <w:trHeight w:val="424"/>
          <w:jc w:val="center"/>
        </w:trPr>
        <w:tc>
          <w:tcPr>
            <w:tcW w:w="9930" w:type="dxa"/>
            <w:gridSpan w:val="2"/>
            <w:tcBorders>
              <w:top w:val="single" w:sz="6" w:space="0" w:color="FA8D3D"/>
              <w:left w:val="single" w:sz="6" w:space="0" w:color="FA8D3D"/>
              <w:bottom w:val="single" w:sz="4" w:space="0" w:color="auto"/>
              <w:right w:val="single" w:sz="6" w:space="0" w:color="FA8D3D"/>
            </w:tcBorders>
            <w:shd w:val="clear" w:color="auto" w:fill="FFFFFF"/>
            <w:tcMar>
              <w:top w:w="15" w:type="dxa"/>
              <w:left w:w="108" w:type="dxa"/>
              <w:bottom w:w="0" w:type="dxa"/>
              <w:right w:w="108" w:type="dxa"/>
            </w:tcMar>
            <w:hideMark/>
          </w:tcPr>
          <w:p w14:paraId="6BA6B8EB" w14:textId="4471A902" w:rsidR="008112AA" w:rsidRPr="00CA639F" w:rsidRDefault="008112AA" w:rsidP="00CA639F">
            <w:pPr>
              <w:jc w:val="center"/>
              <w:rPr>
                <w:rFonts w:asciiTheme="minorHAnsi" w:hAnsiTheme="minorHAnsi" w:cstheme="minorHAnsi"/>
                <w:b/>
                <w:bCs/>
                <w:szCs w:val="24"/>
              </w:rPr>
            </w:pPr>
            <w:bookmarkStart w:id="26" w:name="_Hlk92897179"/>
            <w:r w:rsidRPr="00CA639F">
              <w:rPr>
                <w:rFonts w:asciiTheme="minorHAnsi" w:hAnsiTheme="minorHAnsi" w:cstheme="minorHAnsi"/>
                <w:b/>
                <w:bCs/>
                <w:szCs w:val="24"/>
              </w:rPr>
              <w:t xml:space="preserve">De la plus radicale à la plus (néo)libérale </w:t>
            </w:r>
            <w:r w:rsidR="00CA639F" w:rsidRPr="00CA639F">
              <w:rPr>
                <w:rFonts w:asciiTheme="minorHAnsi" w:hAnsiTheme="minorHAnsi" w:cstheme="minorHAnsi"/>
                <w:b/>
                <w:bCs/>
              </w:rPr>
              <w:t>(*)</w:t>
            </w:r>
          </w:p>
          <w:p w14:paraId="7610F7E5" w14:textId="77777777" w:rsidR="008112AA" w:rsidRPr="00CA639F" w:rsidRDefault="008112AA" w:rsidP="005853F7">
            <w:pPr>
              <w:rPr>
                <w:rFonts w:asciiTheme="minorHAnsi" w:hAnsiTheme="minorHAnsi" w:cstheme="minorHAnsi"/>
              </w:rPr>
            </w:pPr>
          </w:p>
        </w:tc>
      </w:tr>
      <w:tr w:rsidR="008112AA" w:rsidRPr="00F20DEB" w14:paraId="38C0E3E6" w14:textId="77777777" w:rsidTr="00CA639F">
        <w:trPr>
          <w:trHeight w:val="2501"/>
          <w:jc w:val="center"/>
        </w:trPr>
        <w:tc>
          <w:tcPr>
            <w:tcW w:w="3188" w:type="dxa"/>
            <w:tcBorders>
              <w:top w:val="single" w:sz="4" w:space="0" w:color="auto"/>
              <w:left w:val="single" w:sz="4" w:space="0" w:color="auto"/>
              <w:bottom w:val="single" w:sz="4" w:space="0" w:color="auto"/>
              <w:right w:val="single" w:sz="24" w:space="0" w:color="FA8D3D"/>
            </w:tcBorders>
            <w:shd w:val="clear" w:color="auto" w:fill="FFFFFF"/>
            <w:tcMar>
              <w:top w:w="15" w:type="dxa"/>
              <w:left w:w="108" w:type="dxa"/>
              <w:bottom w:w="0" w:type="dxa"/>
              <w:right w:w="108" w:type="dxa"/>
            </w:tcMar>
          </w:tcPr>
          <w:p w14:paraId="007E78CB" w14:textId="77777777" w:rsidR="008112AA" w:rsidRPr="00CA639F" w:rsidRDefault="008112AA" w:rsidP="005853F7">
            <w:pPr>
              <w:rPr>
                <w:rFonts w:asciiTheme="minorHAnsi" w:hAnsiTheme="minorHAnsi" w:cstheme="minorHAnsi"/>
              </w:rPr>
            </w:pPr>
            <w:r w:rsidRPr="00CA639F">
              <w:rPr>
                <w:rFonts w:asciiTheme="minorHAnsi" w:hAnsiTheme="minorHAnsi" w:cstheme="minorHAnsi"/>
                <w:b/>
                <w:bCs/>
              </w:rPr>
              <w:t xml:space="preserve">Une économie globalement stationnaire ? </w:t>
            </w:r>
          </w:p>
          <w:p w14:paraId="0EECAB29" w14:textId="77777777" w:rsidR="008112AA" w:rsidRPr="00CA639F" w:rsidRDefault="008112AA" w:rsidP="005853F7">
            <w:pPr>
              <w:rPr>
                <w:rFonts w:asciiTheme="minorHAnsi" w:hAnsiTheme="minorHAnsi" w:cstheme="minorHAnsi"/>
              </w:rPr>
            </w:pPr>
            <w:r w:rsidRPr="00CA639F">
              <w:rPr>
                <w:rFonts w:asciiTheme="minorHAnsi" w:hAnsiTheme="minorHAnsi" w:cstheme="minorHAnsi"/>
                <w:b/>
                <w:bCs/>
              </w:rPr>
              <w:t> </w:t>
            </w:r>
            <w:r w:rsidRPr="00CA639F">
              <w:rPr>
                <w:rFonts w:asciiTheme="minorHAnsi" w:hAnsiTheme="minorHAnsi" w:cstheme="minorHAnsi"/>
              </w:rPr>
              <w:t>Changer de paradigme.</w:t>
            </w:r>
          </w:p>
          <w:p w14:paraId="286F0C34" w14:textId="77777777" w:rsidR="008112AA" w:rsidRPr="00CA639F" w:rsidRDefault="008112AA" w:rsidP="005853F7">
            <w:pPr>
              <w:rPr>
                <w:rFonts w:asciiTheme="minorHAnsi" w:hAnsiTheme="minorHAnsi" w:cstheme="minorHAnsi"/>
                <w:b/>
                <w:bCs/>
              </w:rPr>
            </w:pPr>
            <w:r w:rsidRPr="00CA639F">
              <w:rPr>
                <w:rFonts w:asciiTheme="minorHAnsi" w:hAnsiTheme="minorHAnsi" w:cstheme="minorHAnsi"/>
              </w:rPr>
              <w:t>Changer nos modes de consommation et de production pour réduire notre empreinte écologique.</w:t>
            </w:r>
          </w:p>
        </w:tc>
        <w:tc>
          <w:tcPr>
            <w:tcW w:w="6742" w:type="dxa"/>
            <w:tcBorders>
              <w:top w:val="single" w:sz="4" w:space="0" w:color="auto"/>
              <w:left w:val="single" w:sz="24" w:space="0" w:color="FA8D3D"/>
              <w:bottom w:val="single" w:sz="4" w:space="0" w:color="auto"/>
              <w:right w:val="single" w:sz="4" w:space="0" w:color="auto"/>
            </w:tcBorders>
            <w:shd w:val="clear" w:color="auto" w:fill="FFFFFF"/>
            <w:tcMar>
              <w:top w:w="15" w:type="dxa"/>
              <w:left w:w="108" w:type="dxa"/>
              <w:bottom w:w="0" w:type="dxa"/>
              <w:right w:w="108" w:type="dxa"/>
            </w:tcMar>
          </w:tcPr>
          <w:p w14:paraId="4733F0BB" w14:textId="77777777" w:rsidR="008112AA" w:rsidRPr="00CA639F" w:rsidRDefault="008112AA" w:rsidP="005853F7">
            <w:pPr>
              <w:rPr>
                <w:rFonts w:asciiTheme="minorHAnsi" w:hAnsiTheme="minorHAnsi" w:cstheme="minorHAnsi"/>
              </w:rPr>
            </w:pPr>
            <w:r w:rsidRPr="00CA639F">
              <w:rPr>
                <w:rFonts w:asciiTheme="minorHAnsi" w:hAnsiTheme="minorHAnsi" w:cstheme="minorHAnsi"/>
              </w:rPr>
              <w:t>Cf. les économistes écologiques.</w:t>
            </w:r>
          </w:p>
          <w:p w14:paraId="2EA72338" w14:textId="77777777" w:rsidR="008112AA" w:rsidRPr="00CA639F" w:rsidRDefault="008112AA" w:rsidP="005853F7">
            <w:pPr>
              <w:rPr>
                <w:rFonts w:asciiTheme="minorHAnsi" w:hAnsiTheme="minorHAnsi" w:cstheme="minorHAnsi"/>
              </w:rPr>
            </w:pPr>
            <w:r w:rsidRPr="00CA639F">
              <w:rPr>
                <w:rFonts w:asciiTheme="minorHAnsi" w:hAnsiTheme="minorHAnsi" w:cstheme="minorHAnsi"/>
                <w:lang w:val="fr-FR"/>
              </w:rPr>
              <w:t xml:space="preserve">Quelques références clés : ‘’The </w:t>
            </w:r>
            <w:proofErr w:type="spellStart"/>
            <w:r w:rsidRPr="00CA639F">
              <w:rPr>
                <w:rFonts w:asciiTheme="minorHAnsi" w:hAnsiTheme="minorHAnsi" w:cstheme="minorHAnsi"/>
                <w:lang w:val="fr-FR"/>
              </w:rPr>
              <w:t>limits</w:t>
            </w:r>
            <w:proofErr w:type="spellEnd"/>
            <w:r w:rsidRPr="00CA639F">
              <w:rPr>
                <w:rFonts w:asciiTheme="minorHAnsi" w:hAnsiTheme="minorHAnsi" w:cstheme="minorHAnsi"/>
                <w:lang w:val="fr-FR"/>
              </w:rPr>
              <w:t xml:space="preserve"> to </w:t>
            </w:r>
            <w:proofErr w:type="spellStart"/>
            <w:r w:rsidRPr="00CA639F">
              <w:rPr>
                <w:rFonts w:asciiTheme="minorHAnsi" w:hAnsiTheme="minorHAnsi" w:cstheme="minorHAnsi"/>
                <w:lang w:val="fr-FR"/>
              </w:rPr>
              <w:t>growth</w:t>
            </w:r>
            <w:proofErr w:type="spellEnd"/>
            <w:r w:rsidRPr="00CA639F">
              <w:rPr>
                <w:rFonts w:asciiTheme="minorHAnsi" w:hAnsiTheme="minorHAnsi" w:cstheme="minorHAnsi"/>
                <w:lang w:val="fr-FR"/>
              </w:rPr>
              <w:t xml:space="preserve">’’ (1972 et 2005), simplicité volontaire (70’s), </w:t>
            </w:r>
            <w:proofErr w:type="spellStart"/>
            <w:r w:rsidRPr="00CA639F">
              <w:rPr>
                <w:rFonts w:asciiTheme="minorHAnsi" w:hAnsiTheme="minorHAnsi" w:cstheme="minorHAnsi"/>
                <w:lang w:val="fr-FR"/>
              </w:rPr>
              <w:t>steady</w:t>
            </w:r>
            <w:proofErr w:type="spellEnd"/>
            <w:r w:rsidRPr="00CA639F">
              <w:rPr>
                <w:rFonts w:asciiTheme="minorHAnsi" w:hAnsiTheme="minorHAnsi" w:cstheme="minorHAnsi"/>
                <w:lang w:val="fr-FR"/>
              </w:rPr>
              <w:t xml:space="preserve">-state </w:t>
            </w:r>
            <w:proofErr w:type="spellStart"/>
            <w:r w:rsidRPr="00CA639F">
              <w:rPr>
                <w:rFonts w:asciiTheme="minorHAnsi" w:hAnsiTheme="minorHAnsi" w:cstheme="minorHAnsi"/>
                <w:lang w:val="fr-FR"/>
              </w:rPr>
              <w:t>economics</w:t>
            </w:r>
            <w:proofErr w:type="spellEnd"/>
            <w:r w:rsidRPr="00CA639F">
              <w:rPr>
                <w:rFonts w:asciiTheme="minorHAnsi" w:hAnsiTheme="minorHAnsi" w:cstheme="minorHAnsi"/>
                <w:lang w:val="fr-FR"/>
              </w:rPr>
              <w:t xml:space="preserve"> (70’s-80’s), mouvement de la décroissance (2000), « </w:t>
            </w:r>
            <w:proofErr w:type="spellStart"/>
            <w:r w:rsidRPr="00CA639F">
              <w:rPr>
                <w:rFonts w:asciiTheme="minorHAnsi" w:hAnsiTheme="minorHAnsi" w:cstheme="minorHAnsi"/>
                <w:lang w:val="fr-FR"/>
              </w:rPr>
              <w:t>Prosperity</w:t>
            </w:r>
            <w:proofErr w:type="spellEnd"/>
            <w:r w:rsidRPr="00CA639F">
              <w:rPr>
                <w:rFonts w:asciiTheme="minorHAnsi" w:hAnsiTheme="minorHAnsi" w:cstheme="minorHAnsi"/>
                <w:lang w:val="fr-FR"/>
              </w:rPr>
              <w:t xml:space="preserve"> </w:t>
            </w:r>
            <w:proofErr w:type="spellStart"/>
            <w:r w:rsidRPr="00CA639F">
              <w:rPr>
                <w:rFonts w:asciiTheme="minorHAnsi" w:hAnsiTheme="minorHAnsi" w:cstheme="minorHAnsi"/>
                <w:lang w:val="fr-FR"/>
              </w:rPr>
              <w:t>without</w:t>
            </w:r>
            <w:proofErr w:type="spellEnd"/>
            <w:r w:rsidRPr="00CA639F">
              <w:rPr>
                <w:rFonts w:asciiTheme="minorHAnsi" w:hAnsiTheme="minorHAnsi" w:cstheme="minorHAnsi"/>
                <w:lang w:val="fr-FR"/>
              </w:rPr>
              <w:t xml:space="preserve"> </w:t>
            </w:r>
            <w:proofErr w:type="spellStart"/>
            <w:r w:rsidRPr="00CA639F">
              <w:rPr>
                <w:rFonts w:asciiTheme="minorHAnsi" w:hAnsiTheme="minorHAnsi" w:cstheme="minorHAnsi"/>
                <w:lang w:val="fr-FR"/>
              </w:rPr>
              <w:t>growth</w:t>
            </w:r>
            <w:proofErr w:type="spellEnd"/>
            <w:r w:rsidRPr="00CA639F">
              <w:rPr>
                <w:rFonts w:asciiTheme="minorHAnsi" w:hAnsiTheme="minorHAnsi" w:cstheme="minorHAnsi"/>
                <w:lang w:val="fr-FR"/>
              </w:rPr>
              <w:t> » (2009), « </w:t>
            </w:r>
            <w:proofErr w:type="gramStart"/>
            <w:r w:rsidRPr="00CA639F">
              <w:rPr>
                <w:rFonts w:asciiTheme="minorHAnsi" w:hAnsiTheme="minorHAnsi" w:cstheme="minorHAnsi"/>
                <w:lang w:val="fr-FR"/>
              </w:rPr>
              <w:t>2052:</w:t>
            </w:r>
            <w:proofErr w:type="gramEnd"/>
            <w:r w:rsidRPr="00CA639F">
              <w:rPr>
                <w:rFonts w:asciiTheme="minorHAnsi" w:hAnsiTheme="minorHAnsi" w:cstheme="minorHAnsi"/>
                <w:lang w:val="fr-FR"/>
              </w:rPr>
              <w:t xml:space="preserve"> A Global </w:t>
            </w:r>
            <w:proofErr w:type="spellStart"/>
            <w:r w:rsidRPr="00CA639F">
              <w:rPr>
                <w:rFonts w:asciiTheme="minorHAnsi" w:hAnsiTheme="minorHAnsi" w:cstheme="minorHAnsi"/>
                <w:lang w:val="fr-FR"/>
              </w:rPr>
              <w:t>Forecast</w:t>
            </w:r>
            <w:proofErr w:type="spellEnd"/>
            <w:r w:rsidRPr="00CA639F">
              <w:rPr>
                <w:rFonts w:asciiTheme="minorHAnsi" w:hAnsiTheme="minorHAnsi" w:cstheme="minorHAnsi"/>
                <w:lang w:val="fr-FR"/>
              </w:rPr>
              <w:t xml:space="preserve"> for the Next </w:t>
            </w:r>
            <w:proofErr w:type="spellStart"/>
            <w:r w:rsidRPr="00CA639F">
              <w:rPr>
                <w:rFonts w:asciiTheme="minorHAnsi" w:hAnsiTheme="minorHAnsi" w:cstheme="minorHAnsi"/>
                <w:lang w:val="fr-FR"/>
              </w:rPr>
              <w:t>Forty</w:t>
            </w:r>
            <w:proofErr w:type="spellEnd"/>
            <w:r w:rsidRPr="00CA639F">
              <w:rPr>
                <w:rFonts w:asciiTheme="minorHAnsi" w:hAnsiTheme="minorHAnsi" w:cstheme="minorHAnsi"/>
                <w:lang w:val="fr-FR"/>
              </w:rPr>
              <w:t xml:space="preserve"> </w:t>
            </w:r>
            <w:proofErr w:type="spellStart"/>
            <w:r w:rsidRPr="00CA639F">
              <w:rPr>
                <w:rFonts w:asciiTheme="minorHAnsi" w:hAnsiTheme="minorHAnsi" w:cstheme="minorHAnsi"/>
                <w:lang w:val="fr-FR"/>
              </w:rPr>
              <w:t>Years</w:t>
            </w:r>
            <w:proofErr w:type="spellEnd"/>
            <w:r w:rsidRPr="00CA639F">
              <w:rPr>
                <w:rFonts w:asciiTheme="minorHAnsi" w:hAnsiTheme="minorHAnsi" w:cstheme="minorHAnsi"/>
                <w:lang w:val="fr-FR"/>
              </w:rPr>
              <w:t>" (Rapport au Club de Rome, 2012), les « Amis de la terre » (pour une « société soutenable » – pour l’ environnement – et socialement juste)</w:t>
            </w:r>
            <w:r w:rsidRPr="00CA639F">
              <w:rPr>
                <w:rFonts w:asciiTheme="minorHAnsi" w:hAnsiTheme="minorHAnsi" w:cstheme="minorHAnsi"/>
              </w:rPr>
              <w:t>. Economie circulaire (technologie simple) (90’s).</w:t>
            </w:r>
          </w:p>
          <w:p w14:paraId="5CFEDF14" w14:textId="77777777" w:rsidR="008112AA" w:rsidRPr="000C17C8" w:rsidRDefault="008112AA" w:rsidP="005853F7">
            <w:pPr>
              <w:rPr>
                <w:rFonts w:asciiTheme="minorHAnsi" w:hAnsiTheme="minorHAnsi" w:cstheme="minorHAnsi"/>
                <w:lang w:val="en-US"/>
              </w:rPr>
            </w:pPr>
            <w:proofErr w:type="spellStart"/>
            <w:r w:rsidRPr="000C17C8">
              <w:rPr>
                <w:rFonts w:asciiTheme="minorHAnsi" w:hAnsiTheme="minorHAnsi" w:cstheme="minorHAnsi"/>
                <w:lang w:val="en-US"/>
              </w:rPr>
              <w:t>Quelques</w:t>
            </w:r>
            <w:proofErr w:type="spellEnd"/>
            <w:r w:rsidRPr="000C17C8">
              <w:rPr>
                <w:rFonts w:asciiTheme="minorHAnsi" w:hAnsiTheme="minorHAnsi" w:cstheme="minorHAnsi"/>
                <w:lang w:val="en-US"/>
              </w:rPr>
              <w:t xml:space="preserve"> auteurs: D. &amp; D. Meadows, Tim Jackson, Robert Costanza, Herman Daly, Brian Czech, Kate </w:t>
            </w:r>
            <w:proofErr w:type="gramStart"/>
            <w:r w:rsidRPr="000C17C8">
              <w:rPr>
                <w:rFonts w:asciiTheme="minorHAnsi" w:hAnsiTheme="minorHAnsi" w:cstheme="minorHAnsi"/>
                <w:lang w:val="en-US"/>
              </w:rPr>
              <w:t>Raworth,…</w:t>
            </w:r>
            <w:proofErr w:type="gramEnd"/>
          </w:p>
        </w:tc>
      </w:tr>
      <w:tr w:rsidR="008112AA" w:rsidRPr="00CA639F" w14:paraId="47F386F2" w14:textId="77777777" w:rsidTr="00CA639F">
        <w:trPr>
          <w:trHeight w:val="1798"/>
          <w:jc w:val="center"/>
        </w:trPr>
        <w:tc>
          <w:tcPr>
            <w:tcW w:w="3188" w:type="dxa"/>
            <w:tcBorders>
              <w:top w:val="single" w:sz="4" w:space="0" w:color="auto"/>
              <w:left w:val="single" w:sz="4" w:space="0" w:color="auto"/>
              <w:bottom w:val="single" w:sz="4" w:space="0" w:color="auto"/>
              <w:right w:val="single" w:sz="24" w:space="0" w:color="FA8D3D"/>
            </w:tcBorders>
            <w:shd w:val="clear" w:color="auto" w:fill="FFFFFF"/>
            <w:tcMar>
              <w:top w:w="15" w:type="dxa"/>
              <w:left w:w="108" w:type="dxa"/>
              <w:bottom w:w="0" w:type="dxa"/>
              <w:right w:w="108" w:type="dxa"/>
            </w:tcMar>
            <w:hideMark/>
          </w:tcPr>
          <w:p w14:paraId="5AF3BC07" w14:textId="77777777" w:rsidR="008112AA" w:rsidRPr="00CA639F" w:rsidRDefault="008112AA" w:rsidP="005853F7">
            <w:pPr>
              <w:rPr>
                <w:rFonts w:asciiTheme="minorHAnsi" w:hAnsiTheme="minorHAnsi" w:cstheme="minorHAnsi"/>
              </w:rPr>
            </w:pPr>
            <w:r w:rsidRPr="00CA639F">
              <w:rPr>
                <w:rFonts w:asciiTheme="minorHAnsi" w:hAnsiTheme="minorHAnsi" w:cstheme="minorHAnsi"/>
                <w:b/>
                <w:bCs/>
              </w:rPr>
              <w:t xml:space="preserve">Une croissance verte favorable à l’environnement ? </w:t>
            </w:r>
          </w:p>
          <w:p w14:paraId="538151B3" w14:textId="77777777" w:rsidR="008112AA" w:rsidRPr="00CA639F" w:rsidRDefault="008112AA" w:rsidP="005853F7">
            <w:pPr>
              <w:rPr>
                <w:rFonts w:asciiTheme="minorHAnsi" w:hAnsiTheme="minorHAnsi" w:cstheme="minorHAnsi"/>
              </w:rPr>
            </w:pPr>
            <w:r w:rsidRPr="00CA639F">
              <w:rPr>
                <w:rFonts w:asciiTheme="minorHAnsi" w:hAnsiTheme="minorHAnsi" w:cstheme="minorHAnsi"/>
              </w:rPr>
              <w:t xml:space="preserve">Veiller à de meilleures performances écologiques, tout en maintenant notre modèle de croissance. </w:t>
            </w:r>
          </w:p>
        </w:tc>
        <w:tc>
          <w:tcPr>
            <w:tcW w:w="6742" w:type="dxa"/>
            <w:tcBorders>
              <w:top w:val="single" w:sz="4" w:space="0" w:color="auto"/>
              <w:left w:val="single" w:sz="24" w:space="0" w:color="FA8D3D"/>
              <w:bottom w:val="single" w:sz="4" w:space="0" w:color="auto"/>
              <w:right w:val="single" w:sz="4" w:space="0" w:color="auto"/>
            </w:tcBorders>
            <w:shd w:val="clear" w:color="auto" w:fill="FFFFFF"/>
            <w:tcMar>
              <w:top w:w="15" w:type="dxa"/>
              <w:left w:w="108" w:type="dxa"/>
              <w:bottom w:w="0" w:type="dxa"/>
              <w:right w:w="108" w:type="dxa"/>
            </w:tcMar>
            <w:hideMark/>
          </w:tcPr>
          <w:p w14:paraId="23283538" w14:textId="77777777" w:rsidR="008112AA" w:rsidRPr="00CA639F" w:rsidRDefault="008112AA" w:rsidP="005853F7">
            <w:pPr>
              <w:rPr>
                <w:rFonts w:asciiTheme="minorHAnsi" w:hAnsiTheme="minorHAnsi" w:cstheme="minorHAnsi"/>
              </w:rPr>
            </w:pPr>
            <w:r w:rsidRPr="00CA639F">
              <w:rPr>
                <w:rFonts w:asciiTheme="minorHAnsi" w:hAnsiTheme="minorHAnsi" w:cstheme="minorHAnsi"/>
                <w:lang w:val="fr-FR"/>
              </w:rPr>
              <w:t>Cf. les économistes environnementaux.</w:t>
            </w:r>
          </w:p>
          <w:p w14:paraId="588E5C1D" w14:textId="39367E87" w:rsidR="008112AA" w:rsidRPr="00CA639F" w:rsidRDefault="008942CA" w:rsidP="005853F7">
            <w:pPr>
              <w:rPr>
                <w:rFonts w:asciiTheme="minorHAnsi" w:hAnsiTheme="minorHAnsi" w:cstheme="minorHAnsi"/>
              </w:rPr>
            </w:pPr>
            <w:r>
              <w:rPr>
                <w:rFonts w:asciiTheme="minorHAnsi" w:hAnsiTheme="minorHAnsi" w:cstheme="minorHAnsi"/>
                <w:lang w:val="fr-FR"/>
              </w:rPr>
              <w:t xml:space="preserve"> </w:t>
            </w:r>
          </w:p>
          <w:p w14:paraId="6870BC45" w14:textId="77777777" w:rsidR="008112AA" w:rsidRPr="00CA639F" w:rsidRDefault="008112AA" w:rsidP="005853F7">
            <w:pPr>
              <w:rPr>
                <w:rFonts w:asciiTheme="minorHAnsi" w:hAnsiTheme="minorHAnsi" w:cstheme="minorHAnsi"/>
              </w:rPr>
            </w:pPr>
            <w:r w:rsidRPr="00CA639F">
              <w:rPr>
                <w:rFonts w:asciiTheme="minorHAnsi" w:hAnsiTheme="minorHAnsi" w:cstheme="minorHAnsi"/>
                <w:lang w:val="fr-FR"/>
              </w:rPr>
              <w:t>Quelques références clés : courbe environnementale de Kuznets (90’s), écologie industrielle « sophistiquée » (90’s) et Green new deals (2008).</w:t>
            </w:r>
          </w:p>
        </w:tc>
      </w:tr>
      <w:tr w:rsidR="008112AA" w:rsidRPr="00CA639F" w14:paraId="7CB7FD3F" w14:textId="77777777" w:rsidTr="00CA639F">
        <w:trPr>
          <w:trHeight w:val="1646"/>
          <w:jc w:val="center"/>
        </w:trPr>
        <w:tc>
          <w:tcPr>
            <w:tcW w:w="3188" w:type="dxa"/>
            <w:tcBorders>
              <w:top w:val="single" w:sz="4" w:space="0" w:color="auto"/>
              <w:left w:val="single" w:sz="4" w:space="0" w:color="auto"/>
              <w:bottom w:val="single" w:sz="4" w:space="0" w:color="auto"/>
              <w:right w:val="single" w:sz="24" w:space="0" w:color="FA8D3D"/>
            </w:tcBorders>
            <w:shd w:val="clear" w:color="auto" w:fill="FFFFFF"/>
            <w:tcMar>
              <w:top w:w="15" w:type="dxa"/>
              <w:left w:w="108" w:type="dxa"/>
              <w:bottom w:w="0" w:type="dxa"/>
              <w:right w:w="108" w:type="dxa"/>
            </w:tcMar>
            <w:hideMark/>
          </w:tcPr>
          <w:p w14:paraId="648CD09F" w14:textId="77777777" w:rsidR="008112AA" w:rsidRPr="00CA639F" w:rsidRDefault="008112AA" w:rsidP="005853F7">
            <w:pPr>
              <w:rPr>
                <w:rFonts w:asciiTheme="minorHAnsi" w:hAnsiTheme="minorHAnsi" w:cstheme="minorHAnsi"/>
              </w:rPr>
            </w:pPr>
            <w:r w:rsidRPr="00CA639F">
              <w:rPr>
                <w:rFonts w:asciiTheme="minorHAnsi" w:hAnsiTheme="minorHAnsi" w:cstheme="minorHAnsi"/>
                <w:b/>
                <w:bCs/>
              </w:rPr>
              <w:t xml:space="preserve"> Une croissance durable, compatible avec l’environnement ?</w:t>
            </w:r>
          </w:p>
          <w:p w14:paraId="092C5462" w14:textId="77777777" w:rsidR="008112AA" w:rsidRPr="00CA639F" w:rsidRDefault="008112AA" w:rsidP="005853F7">
            <w:pPr>
              <w:rPr>
                <w:rFonts w:asciiTheme="minorHAnsi" w:hAnsiTheme="minorHAnsi" w:cstheme="minorHAnsi"/>
              </w:rPr>
            </w:pPr>
            <w:r w:rsidRPr="00CA639F">
              <w:rPr>
                <w:rFonts w:asciiTheme="minorHAnsi" w:hAnsiTheme="minorHAnsi" w:cstheme="minorHAnsi"/>
              </w:rPr>
              <w:t>Adapter notre modèle économique, en le rendant équitable (socialement) et soutenable (écologiquement).</w:t>
            </w:r>
          </w:p>
        </w:tc>
        <w:tc>
          <w:tcPr>
            <w:tcW w:w="6742" w:type="dxa"/>
            <w:tcBorders>
              <w:top w:val="single" w:sz="4" w:space="0" w:color="auto"/>
              <w:left w:val="single" w:sz="24" w:space="0" w:color="FA8D3D"/>
              <w:bottom w:val="single" w:sz="4" w:space="0" w:color="auto"/>
              <w:right w:val="single" w:sz="4" w:space="0" w:color="auto"/>
            </w:tcBorders>
            <w:shd w:val="clear" w:color="auto" w:fill="FFFFFF"/>
            <w:tcMar>
              <w:top w:w="15" w:type="dxa"/>
              <w:left w:w="108" w:type="dxa"/>
              <w:bottom w:w="0" w:type="dxa"/>
              <w:right w:w="108" w:type="dxa"/>
            </w:tcMar>
            <w:hideMark/>
          </w:tcPr>
          <w:p w14:paraId="04ADE74E" w14:textId="77777777" w:rsidR="008112AA" w:rsidRPr="00CA639F" w:rsidRDefault="008112AA" w:rsidP="005853F7">
            <w:pPr>
              <w:rPr>
                <w:rFonts w:asciiTheme="minorHAnsi" w:hAnsiTheme="minorHAnsi" w:cstheme="minorHAnsi"/>
              </w:rPr>
            </w:pPr>
            <w:r w:rsidRPr="00CA639F">
              <w:rPr>
                <w:rFonts w:asciiTheme="minorHAnsi" w:hAnsiTheme="minorHAnsi" w:cstheme="minorHAnsi"/>
                <w:lang w:val="fr-FR"/>
              </w:rPr>
              <w:t>L’objectif affiché des pays de l’OCDE (avec des variantes...) et de l’Union européenne, pour éviter toute rupture.</w:t>
            </w:r>
          </w:p>
          <w:p w14:paraId="1E8F5B8D" w14:textId="77777777" w:rsidR="008112AA" w:rsidRPr="00CA639F" w:rsidRDefault="008112AA" w:rsidP="005853F7">
            <w:pPr>
              <w:rPr>
                <w:rFonts w:asciiTheme="minorHAnsi" w:hAnsiTheme="minorHAnsi" w:cstheme="minorHAnsi"/>
              </w:rPr>
            </w:pPr>
            <w:r w:rsidRPr="00CA639F">
              <w:rPr>
                <w:rFonts w:asciiTheme="minorHAnsi" w:hAnsiTheme="minorHAnsi" w:cstheme="minorHAnsi"/>
                <w:lang w:val="fr-FR"/>
              </w:rPr>
              <w:t xml:space="preserve"> Quelques références clés : Rapport Brundtland (ONU, 1987), politiques de découplage (90’s), politiques de développement durable (1992), gestion de la transition (2004), Wuppertal Institute for </w:t>
            </w:r>
            <w:proofErr w:type="spellStart"/>
            <w:r w:rsidRPr="00CA639F">
              <w:rPr>
                <w:rFonts w:asciiTheme="minorHAnsi" w:hAnsiTheme="minorHAnsi" w:cstheme="minorHAnsi"/>
                <w:lang w:val="fr-FR"/>
              </w:rPr>
              <w:t>Climate</w:t>
            </w:r>
            <w:proofErr w:type="spellEnd"/>
            <w:r w:rsidRPr="00CA639F">
              <w:rPr>
                <w:rFonts w:asciiTheme="minorHAnsi" w:hAnsiTheme="minorHAnsi" w:cstheme="minorHAnsi"/>
                <w:lang w:val="fr-FR"/>
              </w:rPr>
              <w:t xml:space="preserve"> (pour un « futur soutenable »), l’écologie industrielle (niveau technologique moyen) (90’s).</w:t>
            </w:r>
          </w:p>
        </w:tc>
      </w:tr>
      <w:bookmarkEnd w:id="26"/>
    </w:tbl>
    <w:p w14:paraId="397B4F9A" w14:textId="77777777" w:rsidR="008112AA" w:rsidRPr="00CA639F" w:rsidRDefault="008112AA" w:rsidP="008112AA">
      <w:pPr>
        <w:pStyle w:val="ListParagraph"/>
        <w:ind w:left="360"/>
        <w:rPr>
          <w:rFonts w:cstheme="minorHAnsi"/>
        </w:rPr>
      </w:pPr>
    </w:p>
    <w:p w14:paraId="4AA98835" w14:textId="77777777" w:rsidR="008112AA" w:rsidRPr="00CA639F" w:rsidRDefault="008112AA" w:rsidP="008112AA">
      <w:pPr>
        <w:pStyle w:val="ListParagraph"/>
        <w:ind w:left="360"/>
        <w:rPr>
          <w:rFonts w:cstheme="minorHAnsi"/>
        </w:rPr>
      </w:pPr>
      <w:r w:rsidRPr="00CA639F">
        <w:rPr>
          <w:rFonts w:cstheme="minorHAnsi"/>
        </w:rPr>
        <w:t xml:space="preserve">(*) Extrait de </w:t>
      </w:r>
      <w:hyperlink r:id="rId13" w:history="1">
        <w:r w:rsidRPr="00CA639F">
          <w:rPr>
            <w:rStyle w:val="Hyperlink"/>
            <w:rFonts w:cstheme="minorHAnsi"/>
          </w:rPr>
          <w:t>https://forumpourlatransition.be/ecologie-economie-et-politique/147/</w:t>
        </w:r>
      </w:hyperlink>
    </w:p>
    <w:p w14:paraId="64DB3B1C" w14:textId="13C62C14" w:rsidR="008112AA" w:rsidRPr="00CA639F" w:rsidRDefault="008112AA" w:rsidP="008112AA">
      <w:pPr>
        <w:pStyle w:val="ListParagraph"/>
        <w:ind w:left="360"/>
        <w:rPr>
          <w:rFonts w:cstheme="minorHAnsi"/>
        </w:rPr>
      </w:pPr>
      <w:r w:rsidRPr="00CA639F">
        <w:rPr>
          <w:rFonts w:cstheme="minorHAnsi"/>
        </w:rPr>
        <w:lastRenderedPageBreak/>
        <w:t xml:space="preserve">Voir aussi </w:t>
      </w:r>
      <w:r w:rsidRPr="00CA639F">
        <w:rPr>
          <w:rFonts w:cstheme="minorHAnsi"/>
          <w:i/>
        </w:rPr>
        <w:t>REDÉFINIR LA PROSPÉRITE, Jalons pour un</w:t>
      </w:r>
      <w:r w:rsidR="008942CA">
        <w:rPr>
          <w:rFonts w:cstheme="minorHAnsi"/>
          <w:i/>
        </w:rPr>
        <w:t xml:space="preserve"> </w:t>
      </w:r>
      <w:r w:rsidRPr="00CA639F">
        <w:rPr>
          <w:rFonts w:cstheme="minorHAnsi"/>
          <w:i/>
        </w:rPr>
        <w:t>débat public</w:t>
      </w:r>
      <w:r w:rsidRPr="00CA639F">
        <w:rPr>
          <w:rFonts w:cstheme="minorHAnsi"/>
        </w:rPr>
        <w:t>, Isabelle Cassiers et alii, Éditions de l’aube, 2011.</w:t>
      </w:r>
    </w:p>
    <w:p w14:paraId="4ADDD936" w14:textId="7618299A" w:rsidR="008112AA" w:rsidRPr="00CA639F" w:rsidRDefault="008112AA" w:rsidP="00CA639F">
      <w:pPr>
        <w:rPr>
          <w:rFonts w:asciiTheme="minorHAnsi" w:hAnsiTheme="minorHAnsi" w:cstheme="minorHAnsi"/>
          <w:b/>
          <w:bCs/>
        </w:rPr>
      </w:pPr>
      <w:r w:rsidRPr="00CA639F">
        <w:rPr>
          <w:rFonts w:asciiTheme="minorHAnsi" w:hAnsiTheme="minorHAnsi" w:cstheme="minorHAnsi"/>
          <w:b/>
          <w:bCs/>
        </w:rPr>
        <w:t>Une économie stationnaire (</w:t>
      </w:r>
      <w:proofErr w:type="spellStart"/>
      <w:r w:rsidRPr="00CA639F">
        <w:rPr>
          <w:rFonts w:asciiTheme="minorHAnsi" w:hAnsiTheme="minorHAnsi" w:cstheme="minorHAnsi"/>
          <w:b/>
          <w:bCs/>
          <w:i/>
          <w:iCs/>
        </w:rPr>
        <w:t>steady</w:t>
      </w:r>
      <w:proofErr w:type="spellEnd"/>
      <w:r w:rsidRPr="00CA639F">
        <w:rPr>
          <w:rFonts w:asciiTheme="minorHAnsi" w:hAnsiTheme="minorHAnsi" w:cstheme="minorHAnsi"/>
          <w:b/>
          <w:bCs/>
          <w:i/>
          <w:iCs/>
        </w:rPr>
        <w:t xml:space="preserve"> state </w:t>
      </w:r>
      <w:proofErr w:type="spellStart"/>
      <w:r w:rsidRPr="00CA639F">
        <w:rPr>
          <w:rFonts w:asciiTheme="minorHAnsi" w:hAnsiTheme="minorHAnsi" w:cstheme="minorHAnsi"/>
          <w:b/>
          <w:bCs/>
          <w:i/>
          <w:iCs/>
        </w:rPr>
        <w:t>economy</w:t>
      </w:r>
      <w:proofErr w:type="spellEnd"/>
      <w:r w:rsidRPr="00CA639F">
        <w:rPr>
          <w:rFonts w:asciiTheme="minorHAnsi" w:hAnsiTheme="minorHAnsi" w:cstheme="minorHAnsi"/>
          <w:b/>
          <w:bCs/>
        </w:rPr>
        <w:t>)</w:t>
      </w:r>
      <w:r w:rsidR="00CA639F" w:rsidRPr="00CA639F">
        <w:rPr>
          <w:rFonts w:asciiTheme="minorHAnsi" w:hAnsiTheme="minorHAnsi" w:cstheme="minorHAnsi"/>
        </w:rPr>
        <w:t xml:space="preserve"> </w:t>
      </w:r>
      <w:r w:rsidRPr="00CA639F">
        <w:rPr>
          <w:rFonts w:asciiTheme="minorHAnsi" w:hAnsiTheme="minorHAnsi" w:cstheme="minorHAnsi"/>
        </w:rPr>
        <w:t>est une économie de taille stable ou légèrement fluctuante. Ce terme fait généralement référence à une économie nationale, mais il peut également s'appliquer à une économie locale, régionale ou mondiale. Une économie peut atteindre un état stable après une période de croissance ou de décroissance. Pour être durable, une économie stationnaire ne doit pas dépasser les limites écologiques.</w:t>
      </w:r>
    </w:p>
    <w:p w14:paraId="3BE2D61E" w14:textId="299A0A12" w:rsidR="008112AA" w:rsidRPr="00CA639F" w:rsidRDefault="008112AA" w:rsidP="00CA639F">
      <w:pPr>
        <w:rPr>
          <w:rFonts w:asciiTheme="minorHAnsi" w:hAnsiTheme="minorHAnsi" w:cstheme="minorHAnsi"/>
          <w:b/>
          <w:bCs/>
        </w:rPr>
      </w:pPr>
      <w:r w:rsidRPr="00CA639F">
        <w:rPr>
          <w:rFonts w:asciiTheme="minorHAnsi" w:hAnsiTheme="minorHAnsi" w:cstheme="minorHAnsi"/>
        </w:rPr>
        <w:t>Elle</w:t>
      </w:r>
      <w:r w:rsidRPr="00CA639F">
        <w:rPr>
          <w:rFonts w:asciiTheme="minorHAnsi" w:hAnsiTheme="minorHAnsi" w:cstheme="minorHAnsi"/>
          <w:b/>
          <w:bCs/>
        </w:rPr>
        <w:t xml:space="preserve"> </w:t>
      </w:r>
      <w:r w:rsidRPr="00CA639F">
        <w:rPr>
          <w:rFonts w:asciiTheme="minorHAnsi" w:hAnsiTheme="minorHAnsi" w:cstheme="minorHAnsi"/>
        </w:rPr>
        <w:t>implique une stabilisation de la population et de la consommation par habitant. Les taux de natalité sont égaux aux taux de mortalité, et les taux de production égaux aux taux de dépréciation. La réduction des déchets permet de maintenir une économie stationnaire à des niveaux de production et de consommation plus élevés.</w:t>
      </w:r>
    </w:p>
    <w:p w14:paraId="083D0D26" w14:textId="77777777" w:rsidR="008112AA" w:rsidRPr="00CA639F" w:rsidRDefault="008112AA" w:rsidP="00CA639F">
      <w:pPr>
        <w:rPr>
          <w:rFonts w:asciiTheme="minorHAnsi" w:hAnsiTheme="minorHAnsi" w:cstheme="minorHAnsi"/>
          <w:b/>
          <w:bCs/>
        </w:rPr>
      </w:pPr>
      <w:r w:rsidRPr="00CA639F">
        <w:rPr>
          <w:rFonts w:asciiTheme="minorHAnsi" w:hAnsiTheme="minorHAnsi" w:cstheme="minorHAnsi"/>
        </w:rPr>
        <w:t>Toutes choses égales par ailleurs, l'état stable de l'économie est indiqué par un produit intérieur brut (PIB) stabilisé ou légèrement fluctuant. Le PIB n'est pas un bon indicateur du bien-être, mais il constitue un solide indicateur de l'activité économique ET de l'impact environnemental.</w:t>
      </w:r>
    </w:p>
    <w:p w14:paraId="14F43420" w14:textId="77777777" w:rsidR="00CA639F" w:rsidRPr="00CA639F" w:rsidRDefault="00CA639F" w:rsidP="00CA639F">
      <w:pPr>
        <w:rPr>
          <w:rFonts w:asciiTheme="minorHAnsi" w:hAnsiTheme="minorHAnsi" w:cstheme="minorHAnsi"/>
          <w:szCs w:val="24"/>
        </w:rPr>
      </w:pPr>
      <w:bookmarkStart w:id="27" w:name="_Hlk92218331"/>
    </w:p>
    <w:p w14:paraId="292E32E3" w14:textId="6032B91B" w:rsidR="008112AA" w:rsidRPr="00CA639F" w:rsidRDefault="008112AA" w:rsidP="00CA639F">
      <w:pPr>
        <w:rPr>
          <w:rStyle w:val="Hyperlink"/>
          <w:rFonts w:asciiTheme="minorHAnsi" w:hAnsiTheme="minorHAnsi" w:cstheme="minorHAnsi"/>
          <w:szCs w:val="24"/>
        </w:rPr>
      </w:pPr>
      <w:r w:rsidRPr="00CA639F">
        <w:rPr>
          <w:rFonts w:asciiTheme="minorHAnsi" w:hAnsiTheme="minorHAnsi" w:cstheme="minorHAnsi"/>
          <w:szCs w:val="24"/>
        </w:rPr>
        <w:t xml:space="preserve">Source : </w:t>
      </w:r>
      <w:hyperlink r:id="rId14" w:history="1">
        <w:r w:rsidRPr="00CA639F">
          <w:rPr>
            <w:rStyle w:val="Hyperlink"/>
            <w:rFonts w:asciiTheme="minorHAnsi" w:hAnsiTheme="minorHAnsi" w:cstheme="minorHAnsi"/>
            <w:szCs w:val="24"/>
          </w:rPr>
          <w:t>https://steadystate.org/act/sign-the-position/read-the-position-statement/position-sur-la-croissance-economique/</w:t>
        </w:r>
      </w:hyperlink>
      <w:bookmarkEnd w:id="27"/>
    </w:p>
    <w:p w14:paraId="1688AA0A" w14:textId="77777777" w:rsidR="00CA639F" w:rsidRPr="00CA639F" w:rsidRDefault="00CA639F" w:rsidP="00CA639F">
      <w:pPr>
        <w:rPr>
          <w:rFonts w:asciiTheme="minorHAnsi" w:hAnsiTheme="minorHAnsi" w:cstheme="minorHAnsi"/>
        </w:rPr>
      </w:pPr>
    </w:p>
    <w:p w14:paraId="6C62FE43" w14:textId="77807801" w:rsidR="008112AA" w:rsidRPr="00CA639F" w:rsidRDefault="008112AA" w:rsidP="00CA639F">
      <w:pPr>
        <w:rPr>
          <w:rFonts w:asciiTheme="minorHAnsi" w:hAnsiTheme="minorHAnsi" w:cstheme="minorHAnsi"/>
        </w:rPr>
      </w:pPr>
      <w:r w:rsidRPr="00CA639F">
        <w:rPr>
          <w:rFonts w:asciiTheme="minorHAnsi" w:hAnsiTheme="minorHAnsi" w:cstheme="minorHAnsi"/>
        </w:rPr>
        <w:t>L'ambition ultime de l'économie écologique est un bien-être humain durable. Cela inclut d'autres considérations telles que la protection et la restauration de la nature, évoluer vers une justice sociale et intergénérationnelle, une stabilisation de la population et une reconnaissance de la contribution du capital humain et naturel au bien-être humain, cela passera aussi par un meilleur développement des indicateurs de bien-être. Cette conception de l'économie a également la capacité, contrairement à l'approche néoclassique, de déboucher sur un état stationnaire ("</w:t>
      </w:r>
      <w:proofErr w:type="spellStart"/>
      <w:r w:rsidRPr="00CA639F">
        <w:rPr>
          <w:rFonts w:asciiTheme="minorHAnsi" w:hAnsiTheme="minorHAnsi" w:cstheme="minorHAnsi"/>
        </w:rPr>
        <w:t>steady</w:t>
      </w:r>
      <w:proofErr w:type="spellEnd"/>
      <w:r w:rsidRPr="00CA639F">
        <w:rPr>
          <w:rFonts w:asciiTheme="minorHAnsi" w:hAnsiTheme="minorHAnsi" w:cstheme="minorHAnsi"/>
        </w:rPr>
        <w:t>-state"), également vu comme un objectif. In fine, le but est de parvenir à délier stabilité économique et croissance tout en restant à l'intérieur de l'échelle écologique.</w:t>
      </w:r>
    </w:p>
    <w:p w14:paraId="7409559D" w14:textId="77777777" w:rsidR="00CA639F" w:rsidRPr="00CA639F" w:rsidRDefault="00CA639F" w:rsidP="00CA639F">
      <w:pPr>
        <w:rPr>
          <w:rFonts w:asciiTheme="minorHAnsi" w:hAnsiTheme="minorHAnsi" w:cstheme="minorHAnsi"/>
        </w:rPr>
      </w:pPr>
    </w:p>
    <w:p w14:paraId="2CC13B57" w14:textId="6DDA8ABD" w:rsidR="008112AA" w:rsidRPr="00CA639F" w:rsidRDefault="008112AA" w:rsidP="00CA639F">
      <w:pPr>
        <w:rPr>
          <w:rFonts w:asciiTheme="minorHAnsi" w:hAnsiTheme="minorHAnsi" w:cstheme="minorHAnsi"/>
        </w:rPr>
      </w:pPr>
      <w:r w:rsidRPr="00CA639F">
        <w:rPr>
          <w:rFonts w:asciiTheme="minorHAnsi" w:hAnsiTheme="minorHAnsi" w:cstheme="minorHAnsi"/>
        </w:rPr>
        <w:t xml:space="preserve">Source : </w:t>
      </w:r>
      <w:hyperlink r:id="rId15" w:history="1">
        <w:r w:rsidR="009F33DE" w:rsidRPr="00CA639F">
          <w:rPr>
            <w:rStyle w:val="Hyperlink"/>
            <w:rFonts w:asciiTheme="minorHAnsi" w:hAnsiTheme="minorHAnsi" w:cstheme="minorHAnsi"/>
          </w:rPr>
          <w:t>https://fr.wikipedia.org/wiki/%C3%89conomie_%C3%A9cologique</w:t>
        </w:r>
      </w:hyperlink>
    </w:p>
    <w:sectPr w:rsidR="008112AA" w:rsidRPr="00CA639F" w:rsidSect="008264BE">
      <w:headerReference w:type="default" r:id="rId16"/>
      <w:pgSz w:w="11907" w:h="16840" w:code="9"/>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6A0B" w14:textId="77777777" w:rsidR="008149EF" w:rsidRDefault="008149EF" w:rsidP="009F6718">
      <w:r>
        <w:separator/>
      </w:r>
    </w:p>
  </w:endnote>
  <w:endnote w:type="continuationSeparator" w:id="0">
    <w:p w14:paraId="7F3115D2" w14:textId="77777777" w:rsidR="008149EF" w:rsidRDefault="008149EF" w:rsidP="009F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98764"/>
      <w:docPartObj>
        <w:docPartGallery w:val="Page Numbers (Bottom of Page)"/>
        <w:docPartUnique/>
      </w:docPartObj>
    </w:sdtPr>
    <w:sdtEndPr>
      <w:rPr>
        <w:noProof/>
      </w:rPr>
    </w:sdtEndPr>
    <w:sdtContent>
      <w:p w14:paraId="14E8F9C2" w14:textId="109D48BC" w:rsidR="00D31E9F" w:rsidRDefault="00D31E9F" w:rsidP="00D31E9F">
        <w:pPr>
          <w:pStyle w:val="Footer"/>
          <w:spacing w:before="240"/>
          <w:jc w:val="center"/>
        </w:pPr>
        <w:r>
          <w:fldChar w:fldCharType="begin"/>
        </w:r>
        <w:r>
          <w:instrText xml:space="preserve"> PAGE   \* MERGEFORMAT </w:instrText>
        </w:r>
        <w:r>
          <w:fldChar w:fldCharType="separate"/>
        </w:r>
        <w:r>
          <w:rPr>
            <w:noProof/>
          </w:rPr>
          <w:t>2</w:t>
        </w:r>
        <w:r>
          <w:rPr>
            <w:noProof/>
          </w:rPr>
          <w:fldChar w:fldCharType="end"/>
        </w:r>
      </w:p>
    </w:sdtContent>
  </w:sdt>
  <w:p w14:paraId="60257E07" w14:textId="77777777" w:rsidR="00D31E9F" w:rsidRDefault="00D3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99B0" w14:textId="77777777" w:rsidR="008149EF" w:rsidRDefault="008149EF" w:rsidP="009F6718">
      <w:r>
        <w:separator/>
      </w:r>
    </w:p>
  </w:footnote>
  <w:footnote w:type="continuationSeparator" w:id="0">
    <w:p w14:paraId="185C9C2B" w14:textId="77777777" w:rsidR="008149EF" w:rsidRDefault="008149EF" w:rsidP="009F6718">
      <w:r>
        <w:continuationSeparator/>
      </w:r>
    </w:p>
  </w:footnote>
  <w:footnote w:id="1">
    <w:p w14:paraId="0D50F7B1" w14:textId="03C11985" w:rsidR="00BC1C92" w:rsidRPr="00E471B7" w:rsidRDefault="00BC1C92">
      <w:pPr>
        <w:pStyle w:val="FootnoteText"/>
        <w:rPr>
          <w:szCs w:val="22"/>
          <w:lang w:val="fr-FR"/>
        </w:rPr>
      </w:pPr>
      <w:r w:rsidRPr="00E471B7">
        <w:rPr>
          <w:rStyle w:val="FootnoteReference"/>
          <w:szCs w:val="22"/>
        </w:rPr>
        <w:footnoteRef/>
      </w:r>
      <w:r w:rsidRPr="00E471B7">
        <w:rPr>
          <w:szCs w:val="22"/>
        </w:rPr>
        <w:t xml:space="preserve"> Entre autres : production/utilisation des matières premières et de l’énergie.</w:t>
      </w:r>
    </w:p>
  </w:footnote>
  <w:footnote w:id="2">
    <w:p w14:paraId="3F982AC1" w14:textId="7CA57ECC" w:rsidR="00BC1C92" w:rsidRPr="00E471B7" w:rsidRDefault="00BC1C92">
      <w:pPr>
        <w:pStyle w:val="FootnoteText"/>
        <w:rPr>
          <w:szCs w:val="22"/>
          <w:lang w:val="fr-FR"/>
        </w:rPr>
      </w:pPr>
      <w:r w:rsidRPr="00E471B7">
        <w:rPr>
          <w:rStyle w:val="FootnoteReference"/>
          <w:szCs w:val="22"/>
        </w:rPr>
        <w:footnoteRef/>
      </w:r>
      <w:r w:rsidRPr="00E471B7">
        <w:rPr>
          <w:szCs w:val="22"/>
        </w:rPr>
        <w:t xml:space="preserve"> Y compris l’aménagement du territoire.</w:t>
      </w:r>
    </w:p>
  </w:footnote>
  <w:footnote w:id="3">
    <w:p w14:paraId="05A20BE9" w14:textId="77777777" w:rsidR="00B47F42" w:rsidRPr="00E471B7" w:rsidRDefault="00B47F42" w:rsidP="00B47F42">
      <w:pPr>
        <w:pStyle w:val="FootnoteText"/>
        <w:rPr>
          <w:szCs w:val="22"/>
          <w:lang w:val="fr-FR"/>
        </w:rPr>
      </w:pPr>
      <w:r w:rsidRPr="00E471B7">
        <w:rPr>
          <w:rStyle w:val="FootnoteReference"/>
          <w:szCs w:val="22"/>
        </w:rPr>
        <w:footnoteRef/>
      </w:r>
      <w:r w:rsidRPr="00E471B7">
        <w:rPr>
          <w:szCs w:val="22"/>
        </w:rPr>
        <w:t xml:space="preserve"> Mode de vie et consommation.</w:t>
      </w:r>
    </w:p>
  </w:footnote>
  <w:footnote w:id="4">
    <w:p w14:paraId="73DD3E30" w14:textId="40E02856" w:rsidR="00BC1C92" w:rsidRPr="00E471B7" w:rsidRDefault="00BC1C92">
      <w:pPr>
        <w:pStyle w:val="FootnoteText"/>
        <w:rPr>
          <w:szCs w:val="22"/>
        </w:rPr>
      </w:pPr>
      <w:r w:rsidRPr="00E471B7">
        <w:rPr>
          <w:rStyle w:val="FootnoteReference"/>
          <w:szCs w:val="22"/>
        </w:rPr>
        <w:footnoteRef/>
      </w:r>
      <w:r w:rsidRPr="00E471B7">
        <w:rPr>
          <w:szCs w:val="22"/>
        </w:rPr>
        <w:t xml:space="preserve"> Mobilité et transports.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6C90" w14:textId="77777777" w:rsidR="00CA639F" w:rsidRDefault="00CA639F" w:rsidP="00F903E8">
    <w:pPr>
      <w:pStyle w:val="Header"/>
      <w:ind w:firstLine="2880"/>
    </w:pPr>
    <w:r w:rsidRPr="00B136B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830"/>
      <w:gridCol w:w="6799"/>
    </w:tblGrid>
    <w:tr w:rsidR="008942CA" w14:paraId="75C9790D" w14:textId="77777777" w:rsidTr="008942CA">
      <w:trPr>
        <w:trHeight w:val="1691"/>
      </w:trPr>
      <w:tc>
        <w:tcPr>
          <w:tcW w:w="2830" w:type="dxa"/>
        </w:tcPr>
        <w:p w14:paraId="3BE2CC9A" w14:textId="0FF72B87" w:rsidR="008942CA" w:rsidRDefault="008942CA">
          <w:pPr>
            <w:pStyle w:val="Header"/>
          </w:pPr>
          <w:r>
            <w:object w:dxaOrig="3765" w:dyaOrig="3661" w14:anchorId="3C9DE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124.5pt">
                <v:imagedata r:id="rId1" o:title=""/>
              </v:shape>
              <o:OLEObject Type="Embed" ProgID="PBrush" ShapeID="_x0000_i1025" DrawAspect="Content" ObjectID="_1720627317" r:id="rId2"/>
            </w:object>
          </w:r>
        </w:p>
      </w:tc>
      <w:tc>
        <w:tcPr>
          <w:tcW w:w="6799" w:type="dxa"/>
        </w:tcPr>
        <w:p w14:paraId="0C662FD0" w14:textId="77777777" w:rsidR="008942CA" w:rsidRDefault="008942CA" w:rsidP="008942CA">
          <w:pPr>
            <w:pStyle w:val="Header"/>
            <w:ind w:left="1440"/>
            <w:rPr>
              <w:b/>
              <w:sz w:val="36"/>
              <w:szCs w:val="36"/>
            </w:rPr>
          </w:pPr>
        </w:p>
        <w:p w14:paraId="1F8F0C74" w14:textId="67E9B8DF" w:rsidR="008942CA" w:rsidRPr="008942CA" w:rsidRDefault="008942CA" w:rsidP="008942CA">
          <w:pPr>
            <w:pStyle w:val="Header"/>
            <w:ind w:left="1440"/>
            <w:rPr>
              <w:b/>
              <w:sz w:val="40"/>
              <w:szCs w:val="40"/>
            </w:rPr>
          </w:pPr>
          <w:r w:rsidRPr="008942CA">
            <w:rPr>
              <w:b/>
              <w:sz w:val="40"/>
              <w:szCs w:val="40"/>
            </w:rPr>
            <w:t>Groupe de lecture GPC</w:t>
          </w:r>
        </w:p>
        <w:p w14:paraId="4DDD852C" w14:textId="0AF60605" w:rsidR="008942CA" w:rsidRPr="006932BA" w:rsidRDefault="008942CA" w:rsidP="008942CA">
          <w:pPr>
            <w:pStyle w:val="Header"/>
            <w:numPr>
              <w:ilvl w:val="0"/>
              <w:numId w:val="6"/>
            </w:numPr>
            <w:jc w:val="left"/>
            <w:rPr>
              <w:sz w:val="26"/>
              <w:szCs w:val="26"/>
            </w:rPr>
          </w:pPr>
          <w:r w:rsidRPr="006932BA">
            <w:rPr>
              <w:rFonts w:asciiTheme="minorHAnsi" w:hAnsiTheme="minorHAnsi" w:cstheme="minorHAnsi"/>
              <w:i/>
              <w:iCs/>
              <w:sz w:val="26"/>
              <w:szCs w:val="26"/>
              <w:lang w:eastAsia="en-US"/>
            </w:rPr>
            <w:t>De nouvelles visions du futur</w:t>
          </w:r>
          <w:r>
            <w:rPr>
              <w:rFonts w:asciiTheme="minorHAnsi" w:hAnsiTheme="minorHAnsi" w:cstheme="minorHAnsi"/>
              <w:i/>
              <w:iCs/>
              <w:sz w:val="26"/>
              <w:szCs w:val="26"/>
              <w:lang w:eastAsia="en-US"/>
            </w:rPr>
            <w:t xml:space="preserve"> –</w:t>
          </w:r>
        </w:p>
        <w:p w14:paraId="464ACA51" w14:textId="77777777" w:rsidR="008942CA" w:rsidRDefault="008942CA" w:rsidP="008942CA">
          <w:pPr>
            <w:pStyle w:val="Header"/>
            <w:ind w:left="1440"/>
            <w:jc w:val="left"/>
            <w:rPr>
              <w:sz w:val="28"/>
              <w:szCs w:val="28"/>
            </w:rPr>
          </w:pPr>
        </w:p>
        <w:p w14:paraId="06D007D7" w14:textId="4E92F9D3" w:rsidR="008942CA" w:rsidRDefault="008942CA" w:rsidP="008942CA">
          <w:pPr>
            <w:pStyle w:val="Header"/>
            <w:jc w:val="center"/>
          </w:pPr>
          <w:r w:rsidRPr="00F903E8">
            <w:rPr>
              <w:sz w:val="28"/>
              <w:szCs w:val="28"/>
            </w:rPr>
            <w:t>Note de lecture</w:t>
          </w:r>
        </w:p>
      </w:tc>
    </w:tr>
  </w:tbl>
  <w:p w14:paraId="78C3413E" w14:textId="4405196F" w:rsidR="008942CA" w:rsidRDefault="008942CA" w:rsidP="00E94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0EBC" w14:textId="77777777" w:rsidR="00211562" w:rsidRDefault="00211562" w:rsidP="00F903E8">
    <w:pPr>
      <w:pStyle w:val="Header"/>
      <w:ind w:firstLine="2880"/>
    </w:pPr>
    <w:r w:rsidRPr="00B136B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AE7"/>
    <w:multiLevelType w:val="multilevel"/>
    <w:tmpl w:val="748A7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D67F6"/>
    <w:multiLevelType w:val="multilevel"/>
    <w:tmpl w:val="9DC045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6B610EC"/>
    <w:multiLevelType w:val="hybridMultilevel"/>
    <w:tmpl w:val="8AAA4164"/>
    <w:lvl w:ilvl="0" w:tplc="C5DC4056">
      <w:start w:val="29"/>
      <w:numFmt w:val="bullet"/>
      <w:lvlText w:val="–"/>
      <w:lvlJc w:val="left"/>
      <w:pPr>
        <w:ind w:left="1800" w:hanging="360"/>
      </w:pPr>
      <w:rPr>
        <w:rFonts w:ascii="Calibri" w:eastAsia="Times New Roman" w:hAnsi="Calibri" w:cs="Calibri" w:hint="default"/>
        <w:i/>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6B851B5A"/>
    <w:multiLevelType w:val="hybridMultilevel"/>
    <w:tmpl w:val="16ECB030"/>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741607383">
    <w:abstractNumId w:val="1"/>
  </w:num>
  <w:num w:numId="2" w16cid:durableId="427577456">
    <w:abstractNumId w:val="0"/>
  </w:num>
  <w:num w:numId="3" w16cid:durableId="1411459846">
    <w:abstractNumId w:val="1"/>
  </w:num>
  <w:num w:numId="4" w16cid:durableId="1136683616">
    <w:abstractNumId w:val="1"/>
    <w:lvlOverride w:ilvl="0">
      <w:startOverride w:val="9"/>
    </w:lvlOverride>
  </w:num>
  <w:num w:numId="5" w16cid:durableId="1824470891">
    <w:abstractNumId w:val="3"/>
  </w:num>
  <w:num w:numId="6" w16cid:durableId="632445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74"/>
    <w:rsid w:val="00013AF1"/>
    <w:rsid w:val="00015F11"/>
    <w:rsid w:val="000428B8"/>
    <w:rsid w:val="000B70A1"/>
    <w:rsid w:val="000C17C8"/>
    <w:rsid w:val="000F530E"/>
    <w:rsid w:val="00115AF8"/>
    <w:rsid w:val="00115D9B"/>
    <w:rsid w:val="00116833"/>
    <w:rsid w:val="001357D3"/>
    <w:rsid w:val="001837E0"/>
    <w:rsid w:val="00211562"/>
    <w:rsid w:val="002568F9"/>
    <w:rsid w:val="00292C04"/>
    <w:rsid w:val="00295474"/>
    <w:rsid w:val="002C62EF"/>
    <w:rsid w:val="00322B11"/>
    <w:rsid w:val="003359F2"/>
    <w:rsid w:val="00346602"/>
    <w:rsid w:val="00350AEF"/>
    <w:rsid w:val="00364B83"/>
    <w:rsid w:val="00375310"/>
    <w:rsid w:val="00396899"/>
    <w:rsid w:val="003B6FEB"/>
    <w:rsid w:val="003C5750"/>
    <w:rsid w:val="003F5337"/>
    <w:rsid w:val="0047417F"/>
    <w:rsid w:val="00484A97"/>
    <w:rsid w:val="004C74B2"/>
    <w:rsid w:val="004E2F5F"/>
    <w:rsid w:val="00517A5E"/>
    <w:rsid w:val="0059522D"/>
    <w:rsid w:val="00597A69"/>
    <w:rsid w:val="005A650B"/>
    <w:rsid w:val="005B3C21"/>
    <w:rsid w:val="005E4B1D"/>
    <w:rsid w:val="00677255"/>
    <w:rsid w:val="00684D21"/>
    <w:rsid w:val="006932BA"/>
    <w:rsid w:val="00720FD4"/>
    <w:rsid w:val="00746A0A"/>
    <w:rsid w:val="00747E7E"/>
    <w:rsid w:val="00777377"/>
    <w:rsid w:val="00797F86"/>
    <w:rsid w:val="007A2590"/>
    <w:rsid w:val="007D593A"/>
    <w:rsid w:val="007E424F"/>
    <w:rsid w:val="008112AA"/>
    <w:rsid w:val="00813C40"/>
    <w:rsid w:val="008149EF"/>
    <w:rsid w:val="0082290F"/>
    <w:rsid w:val="008264BE"/>
    <w:rsid w:val="00842BE6"/>
    <w:rsid w:val="008705BE"/>
    <w:rsid w:val="0088376F"/>
    <w:rsid w:val="00885F6B"/>
    <w:rsid w:val="008861CF"/>
    <w:rsid w:val="00886B19"/>
    <w:rsid w:val="008942CA"/>
    <w:rsid w:val="008B744B"/>
    <w:rsid w:val="008E57AA"/>
    <w:rsid w:val="008F041F"/>
    <w:rsid w:val="00921BC8"/>
    <w:rsid w:val="0094034D"/>
    <w:rsid w:val="00942564"/>
    <w:rsid w:val="00943281"/>
    <w:rsid w:val="009573AF"/>
    <w:rsid w:val="0099351C"/>
    <w:rsid w:val="009A5260"/>
    <w:rsid w:val="009F33DE"/>
    <w:rsid w:val="009F6718"/>
    <w:rsid w:val="00A273A5"/>
    <w:rsid w:val="00A40F51"/>
    <w:rsid w:val="00A4513E"/>
    <w:rsid w:val="00A61737"/>
    <w:rsid w:val="00A85B7A"/>
    <w:rsid w:val="00A95970"/>
    <w:rsid w:val="00B136B3"/>
    <w:rsid w:val="00B250DF"/>
    <w:rsid w:val="00B47F42"/>
    <w:rsid w:val="00B611D5"/>
    <w:rsid w:val="00B94B74"/>
    <w:rsid w:val="00BA2A8F"/>
    <w:rsid w:val="00BC1C92"/>
    <w:rsid w:val="00BF777F"/>
    <w:rsid w:val="00C13560"/>
    <w:rsid w:val="00C44E87"/>
    <w:rsid w:val="00C456AD"/>
    <w:rsid w:val="00CA639F"/>
    <w:rsid w:val="00CD15FE"/>
    <w:rsid w:val="00CD25A2"/>
    <w:rsid w:val="00D15714"/>
    <w:rsid w:val="00D31E9F"/>
    <w:rsid w:val="00D3758F"/>
    <w:rsid w:val="00D82C7E"/>
    <w:rsid w:val="00D96804"/>
    <w:rsid w:val="00DA0C9A"/>
    <w:rsid w:val="00DC7C43"/>
    <w:rsid w:val="00DE273E"/>
    <w:rsid w:val="00E32A04"/>
    <w:rsid w:val="00E42477"/>
    <w:rsid w:val="00E460D2"/>
    <w:rsid w:val="00E471B7"/>
    <w:rsid w:val="00E53C62"/>
    <w:rsid w:val="00E94BD7"/>
    <w:rsid w:val="00EB0F6C"/>
    <w:rsid w:val="00EB777F"/>
    <w:rsid w:val="00EF1805"/>
    <w:rsid w:val="00F20DEB"/>
    <w:rsid w:val="00F250F2"/>
    <w:rsid w:val="00F32793"/>
    <w:rsid w:val="00F35181"/>
    <w:rsid w:val="00F63C8E"/>
    <w:rsid w:val="00F903E8"/>
    <w:rsid w:val="00FB34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CEB4A"/>
  <w15:docId w15:val="{4692FD6D-B62C-4291-BE47-9A84FEB7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B74"/>
    <w:pPr>
      <w:jc w:val="both"/>
    </w:pPr>
    <w:rPr>
      <w:rFonts w:eastAsia="Times New Roman"/>
      <w:sz w:val="24"/>
      <w:szCs w:val="22"/>
    </w:rPr>
  </w:style>
  <w:style w:type="paragraph" w:styleId="Heading1">
    <w:name w:val="heading 1"/>
    <w:basedOn w:val="Normal"/>
    <w:next w:val="Normal"/>
    <w:link w:val="Heading1Char"/>
    <w:uiPriority w:val="9"/>
    <w:qFormat/>
    <w:rsid w:val="00116833"/>
    <w:pPr>
      <w:keepNext/>
      <w:keepLines/>
      <w:numPr>
        <w:numId w:val="1"/>
      </w:numPr>
      <w:spacing w:before="480"/>
      <w:outlineLvl w:val="0"/>
    </w:pPr>
    <w:rPr>
      <w:rFonts w:cs="Calibri"/>
      <w:b/>
      <w:bCs/>
      <w:sz w:val="26"/>
      <w:szCs w:val="26"/>
      <w:u w:val="single"/>
      <w:lang w:val="fr-FR"/>
    </w:rPr>
  </w:style>
  <w:style w:type="paragraph" w:styleId="Heading2">
    <w:name w:val="heading 2"/>
    <w:basedOn w:val="Normal"/>
    <w:next w:val="Normal"/>
    <w:link w:val="Heading2Char"/>
    <w:uiPriority w:val="9"/>
    <w:unhideWhenUsed/>
    <w:qFormat/>
    <w:rsid w:val="00116833"/>
    <w:pPr>
      <w:keepNext/>
      <w:keepLines/>
      <w:numPr>
        <w:ilvl w:val="1"/>
        <w:numId w:val="1"/>
      </w:numPr>
      <w:spacing w:before="200"/>
      <w:outlineLvl w:val="1"/>
    </w:pPr>
    <w:rPr>
      <w:rFonts w:cs="Calibri"/>
      <w:b/>
      <w:bCs/>
      <w:szCs w:val="24"/>
      <w:lang w:val="fr-FR"/>
    </w:rPr>
  </w:style>
  <w:style w:type="paragraph" w:styleId="Heading3">
    <w:name w:val="heading 3"/>
    <w:basedOn w:val="Normal"/>
    <w:next w:val="Normal"/>
    <w:link w:val="Heading3Char"/>
    <w:uiPriority w:val="9"/>
    <w:unhideWhenUsed/>
    <w:qFormat/>
    <w:rsid w:val="00211562"/>
    <w:pPr>
      <w:keepNext/>
      <w:keepLines/>
      <w:spacing w:before="360" w:after="240"/>
      <w:outlineLvl w:val="2"/>
    </w:pPr>
    <w:rPr>
      <w:rFonts w:cs="Calibri"/>
      <w:b/>
      <w:bCs/>
      <w:color w:val="4F81BD"/>
      <w:lang w:val="fr-FR"/>
    </w:rPr>
  </w:style>
  <w:style w:type="paragraph" w:styleId="Heading4">
    <w:name w:val="heading 4"/>
    <w:basedOn w:val="Normal"/>
    <w:next w:val="Normal"/>
    <w:link w:val="Heading4Char"/>
    <w:uiPriority w:val="9"/>
    <w:semiHidden/>
    <w:unhideWhenUsed/>
    <w:qFormat/>
    <w:rsid w:val="00B94B74"/>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B94B74"/>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B94B74"/>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B94B74"/>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B94B74"/>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B94B74"/>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6833"/>
    <w:rPr>
      <w:rFonts w:eastAsia="Times New Roman" w:cs="Calibri"/>
      <w:b/>
      <w:bCs/>
      <w:sz w:val="26"/>
      <w:szCs w:val="26"/>
      <w:u w:val="single"/>
      <w:lang w:val="fr-FR"/>
    </w:rPr>
  </w:style>
  <w:style w:type="character" w:customStyle="1" w:styleId="Heading2Char">
    <w:name w:val="Heading 2 Char"/>
    <w:link w:val="Heading2"/>
    <w:uiPriority w:val="9"/>
    <w:rsid w:val="00116833"/>
    <w:rPr>
      <w:rFonts w:eastAsia="Times New Roman" w:cs="Calibri"/>
      <w:b/>
      <w:bCs/>
      <w:sz w:val="24"/>
      <w:szCs w:val="24"/>
      <w:lang w:val="fr-FR"/>
    </w:rPr>
  </w:style>
  <w:style w:type="character" w:customStyle="1" w:styleId="Heading3Char">
    <w:name w:val="Heading 3 Char"/>
    <w:link w:val="Heading3"/>
    <w:uiPriority w:val="9"/>
    <w:rsid w:val="00211562"/>
    <w:rPr>
      <w:rFonts w:eastAsia="Times New Roman" w:cs="Calibri"/>
      <w:b/>
      <w:bCs/>
      <w:color w:val="4F81BD"/>
      <w:sz w:val="24"/>
      <w:lang w:val="fr-FR" w:eastAsia="fr-BE"/>
    </w:rPr>
  </w:style>
  <w:style w:type="character" w:customStyle="1" w:styleId="Heading4Char">
    <w:name w:val="Heading 4 Char"/>
    <w:link w:val="Heading4"/>
    <w:uiPriority w:val="9"/>
    <w:semiHidden/>
    <w:rsid w:val="00B94B74"/>
    <w:rPr>
      <w:rFonts w:ascii="Cambria" w:eastAsia="Times New Roman" w:hAnsi="Cambria" w:cs="Times New Roman"/>
      <w:b/>
      <w:bCs/>
      <w:i/>
      <w:iCs/>
      <w:color w:val="4F81BD"/>
      <w:sz w:val="24"/>
      <w:lang w:val="fr-BE" w:eastAsia="fr-BE"/>
    </w:rPr>
  </w:style>
  <w:style w:type="character" w:customStyle="1" w:styleId="Heading5Char">
    <w:name w:val="Heading 5 Char"/>
    <w:link w:val="Heading5"/>
    <w:uiPriority w:val="9"/>
    <w:semiHidden/>
    <w:rsid w:val="00B94B74"/>
    <w:rPr>
      <w:rFonts w:ascii="Cambria" w:eastAsia="Times New Roman" w:hAnsi="Cambria" w:cs="Times New Roman"/>
      <w:color w:val="243F60"/>
      <w:sz w:val="24"/>
      <w:lang w:val="fr-BE" w:eastAsia="fr-BE"/>
    </w:rPr>
  </w:style>
  <w:style w:type="character" w:customStyle="1" w:styleId="Heading6Char">
    <w:name w:val="Heading 6 Char"/>
    <w:link w:val="Heading6"/>
    <w:uiPriority w:val="9"/>
    <w:semiHidden/>
    <w:rsid w:val="00B94B74"/>
    <w:rPr>
      <w:rFonts w:ascii="Cambria" w:eastAsia="Times New Roman" w:hAnsi="Cambria" w:cs="Times New Roman"/>
      <w:i/>
      <w:iCs/>
      <w:color w:val="243F60"/>
      <w:sz w:val="24"/>
      <w:lang w:val="fr-BE" w:eastAsia="fr-BE"/>
    </w:rPr>
  </w:style>
  <w:style w:type="character" w:customStyle="1" w:styleId="Heading7Char">
    <w:name w:val="Heading 7 Char"/>
    <w:link w:val="Heading7"/>
    <w:uiPriority w:val="9"/>
    <w:semiHidden/>
    <w:rsid w:val="00B94B74"/>
    <w:rPr>
      <w:rFonts w:ascii="Cambria" w:eastAsia="Times New Roman" w:hAnsi="Cambria" w:cs="Times New Roman"/>
      <w:i/>
      <w:iCs/>
      <w:color w:val="404040"/>
      <w:sz w:val="24"/>
      <w:lang w:val="fr-BE" w:eastAsia="fr-BE"/>
    </w:rPr>
  </w:style>
  <w:style w:type="character" w:customStyle="1" w:styleId="Heading8Char">
    <w:name w:val="Heading 8 Char"/>
    <w:link w:val="Heading8"/>
    <w:uiPriority w:val="9"/>
    <w:semiHidden/>
    <w:rsid w:val="00B94B74"/>
    <w:rPr>
      <w:rFonts w:ascii="Cambria" w:eastAsia="Times New Roman" w:hAnsi="Cambria" w:cs="Times New Roman"/>
      <w:color w:val="404040"/>
      <w:sz w:val="20"/>
      <w:szCs w:val="20"/>
      <w:lang w:val="fr-BE" w:eastAsia="fr-BE"/>
    </w:rPr>
  </w:style>
  <w:style w:type="character" w:customStyle="1" w:styleId="Heading9Char">
    <w:name w:val="Heading 9 Char"/>
    <w:link w:val="Heading9"/>
    <w:uiPriority w:val="9"/>
    <w:semiHidden/>
    <w:rsid w:val="00B94B74"/>
    <w:rPr>
      <w:rFonts w:ascii="Cambria" w:eastAsia="Times New Roman" w:hAnsi="Cambria" w:cs="Times New Roman"/>
      <w:i/>
      <w:iCs/>
      <w:color w:val="404040"/>
      <w:sz w:val="20"/>
      <w:szCs w:val="20"/>
      <w:lang w:val="fr-BE" w:eastAsia="fr-BE"/>
    </w:rPr>
  </w:style>
  <w:style w:type="character" w:styleId="Hyperlink">
    <w:name w:val="Hyperlink"/>
    <w:uiPriority w:val="99"/>
    <w:unhideWhenUsed/>
    <w:rsid w:val="00B94B74"/>
    <w:rPr>
      <w:color w:val="0000FF"/>
      <w:u w:val="single"/>
    </w:rPr>
  </w:style>
  <w:style w:type="paragraph" w:styleId="FootnoteText">
    <w:name w:val="footnote text"/>
    <w:basedOn w:val="Normal"/>
    <w:link w:val="FootnoteTextChar"/>
    <w:uiPriority w:val="99"/>
    <w:semiHidden/>
    <w:unhideWhenUsed/>
    <w:rsid w:val="00211562"/>
    <w:rPr>
      <w:sz w:val="22"/>
      <w:szCs w:val="20"/>
    </w:rPr>
  </w:style>
  <w:style w:type="character" w:customStyle="1" w:styleId="FootnoteTextChar">
    <w:name w:val="Footnote Text Char"/>
    <w:link w:val="FootnoteText"/>
    <w:uiPriority w:val="99"/>
    <w:semiHidden/>
    <w:rsid w:val="00211562"/>
    <w:rPr>
      <w:rFonts w:ascii="Calibri" w:eastAsia="Times New Roman" w:hAnsi="Calibri" w:cs="Times New Roman"/>
      <w:szCs w:val="20"/>
      <w:lang w:val="fr-BE" w:eastAsia="fr-BE"/>
    </w:rPr>
  </w:style>
  <w:style w:type="character" w:styleId="FootnoteReference">
    <w:name w:val="footnote reference"/>
    <w:uiPriority w:val="99"/>
    <w:semiHidden/>
    <w:unhideWhenUsed/>
    <w:rsid w:val="009F6718"/>
    <w:rPr>
      <w:vertAlign w:val="superscript"/>
    </w:rPr>
  </w:style>
  <w:style w:type="paragraph" w:styleId="Bibliography">
    <w:name w:val="Bibliography"/>
    <w:basedOn w:val="Normal"/>
    <w:next w:val="Normal"/>
    <w:uiPriority w:val="37"/>
    <w:unhideWhenUsed/>
    <w:rsid w:val="008B744B"/>
  </w:style>
  <w:style w:type="table" w:styleId="TableGrid">
    <w:name w:val="Table Grid"/>
    <w:basedOn w:val="TableNormal"/>
    <w:uiPriority w:val="39"/>
    <w:rsid w:val="00DC7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68F9"/>
    <w:pPr>
      <w:spacing w:before="100" w:beforeAutospacing="1" w:after="100" w:afterAutospacing="1"/>
      <w:jc w:val="left"/>
    </w:pPr>
    <w:rPr>
      <w:rFonts w:ascii="Times New Roman" w:hAnsi="Times New Roman"/>
      <w:szCs w:val="24"/>
    </w:rPr>
  </w:style>
  <w:style w:type="character" w:customStyle="1" w:styleId="spipsurligne1">
    <w:name w:val="spip_surligne1"/>
    <w:rsid w:val="003C5750"/>
    <w:rPr>
      <w:vanish w:val="0"/>
      <w:webHidden w:val="0"/>
      <w:sz w:val="17"/>
      <w:szCs w:val="17"/>
      <w:shd w:val="clear" w:color="auto" w:fill="auto"/>
      <w:specVanish w:val="0"/>
    </w:rPr>
  </w:style>
  <w:style w:type="paragraph" w:styleId="Header">
    <w:name w:val="header"/>
    <w:basedOn w:val="Normal"/>
    <w:link w:val="HeaderChar"/>
    <w:uiPriority w:val="99"/>
    <w:unhideWhenUsed/>
    <w:rsid w:val="00B136B3"/>
    <w:pPr>
      <w:tabs>
        <w:tab w:val="center" w:pos="4536"/>
        <w:tab w:val="right" w:pos="9072"/>
      </w:tabs>
    </w:pPr>
  </w:style>
  <w:style w:type="character" w:customStyle="1" w:styleId="HeaderChar">
    <w:name w:val="Header Char"/>
    <w:link w:val="Header"/>
    <w:uiPriority w:val="99"/>
    <w:rsid w:val="00B136B3"/>
    <w:rPr>
      <w:rFonts w:ascii="Calibri" w:eastAsia="Times New Roman" w:hAnsi="Calibri" w:cs="Times New Roman"/>
      <w:sz w:val="24"/>
      <w:lang w:val="fr-BE" w:eastAsia="fr-BE"/>
    </w:rPr>
  </w:style>
  <w:style w:type="paragraph" w:styleId="Footer">
    <w:name w:val="footer"/>
    <w:basedOn w:val="Normal"/>
    <w:link w:val="FooterChar"/>
    <w:uiPriority w:val="99"/>
    <w:unhideWhenUsed/>
    <w:rsid w:val="00B136B3"/>
    <w:pPr>
      <w:tabs>
        <w:tab w:val="center" w:pos="4536"/>
        <w:tab w:val="right" w:pos="9072"/>
      </w:tabs>
    </w:pPr>
  </w:style>
  <w:style w:type="character" w:customStyle="1" w:styleId="FooterChar">
    <w:name w:val="Footer Char"/>
    <w:link w:val="Footer"/>
    <w:uiPriority w:val="99"/>
    <w:rsid w:val="00B136B3"/>
    <w:rPr>
      <w:rFonts w:ascii="Calibri" w:eastAsia="Times New Roman" w:hAnsi="Calibri" w:cs="Times New Roman"/>
      <w:sz w:val="24"/>
      <w:lang w:val="fr-BE" w:eastAsia="fr-BE"/>
    </w:rPr>
  </w:style>
  <w:style w:type="paragraph" w:styleId="TOC1">
    <w:name w:val="toc 1"/>
    <w:basedOn w:val="Normal"/>
    <w:next w:val="Normal"/>
    <w:autoRedefine/>
    <w:uiPriority w:val="39"/>
    <w:unhideWhenUsed/>
    <w:rsid w:val="003B6FEB"/>
    <w:pPr>
      <w:spacing w:after="100"/>
      <w:jc w:val="left"/>
    </w:pPr>
    <w:rPr>
      <w:b/>
    </w:rPr>
  </w:style>
  <w:style w:type="paragraph" w:styleId="TOC2">
    <w:name w:val="toc 2"/>
    <w:basedOn w:val="Normal"/>
    <w:next w:val="Normal"/>
    <w:autoRedefine/>
    <w:uiPriority w:val="39"/>
    <w:unhideWhenUsed/>
    <w:rsid w:val="00375310"/>
    <w:pPr>
      <w:spacing w:after="100"/>
      <w:ind w:left="240"/>
    </w:pPr>
  </w:style>
  <w:style w:type="paragraph" w:styleId="ListParagraph">
    <w:name w:val="List Paragraph"/>
    <w:basedOn w:val="Normal"/>
    <w:uiPriority w:val="34"/>
    <w:qFormat/>
    <w:rsid w:val="008112AA"/>
    <w:pPr>
      <w:spacing w:after="160" w:line="259" w:lineRule="auto"/>
      <w:ind w:left="720"/>
      <w:contextualSpacing/>
      <w:jc w:val="left"/>
    </w:pPr>
    <w:rPr>
      <w:rFonts w:asciiTheme="minorHAnsi" w:eastAsiaTheme="minorHAnsi" w:hAnsiTheme="minorHAnsi" w:cstheme="minorBidi"/>
      <w:sz w:val="22"/>
      <w:lang w:eastAsia="en-US"/>
    </w:rPr>
  </w:style>
  <w:style w:type="character" w:styleId="UnresolvedMention">
    <w:name w:val="Unresolved Mention"/>
    <w:basedOn w:val="DefaultParagraphFont"/>
    <w:uiPriority w:val="99"/>
    <w:semiHidden/>
    <w:unhideWhenUsed/>
    <w:rsid w:val="009F33DE"/>
    <w:rPr>
      <w:color w:val="605E5C"/>
      <w:shd w:val="clear" w:color="auto" w:fill="E1DFDD"/>
    </w:rPr>
  </w:style>
  <w:style w:type="character" w:styleId="FollowedHyperlink">
    <w:name w:val="FollowedHyperlink"/>
    <w:basedOn w:val="DefaultParagraphFont"/>
    <w:uiPriority w:val="99"/>
    <w:semiHidden/>
    <w:unhideWhenUsed/>
    <w:rsid w:val="00CA639F"/>
    <w:rPr>
      <w:color w:val="800080" w:themeColor="followedHyperlink"/>
      <w:u w:val="single"/>
    </w:rPr>
  </w:style>
  <w:style w:type="character" w:customStyle="1" w:styleId="gmaildefault">
    <w:name w:val="gmail_default"/>
    <w:basedOn w:val="DefaultParagraphFont"/>
    <w:rsid w:val="0089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7403">
      <w:bodyDiv w:val="1"/>
      <w:marLeft w:val="0"/>
      <w:marRight w:val="0"/>
      <w:marTop w:val="0"/>
      <w:marBottom w:val="0"/>
      <w:divBdr>
        <w:top w:val="none" w:sz="0" w:space="0" w:color="auto"/>
        <w:left w:val="none" w:sz="0" w:space="0" w:color="auto"/>
        <w:bottom w:val="none" w:sz="0" w:space="0" w:color="auto"/>
        <w:right w:val="none" w:sz="0" w:space="0" w:color="auto"/>
      </w:divBdr>
      <w:divsChild>
        <w:div w:id="1484546762">
          <w:marLeft w:val="0"/>
          <w:marRight w:val="0"/>
          <w:marTop w:val="2"/>
          <w:marBottom w:val="2"/>
          <w:divBdr>
            <w:top w:val="none" w:sz="0" w:space="0" w:color="auto"/>
            <w:left w:val="none" w:sz="0" w:space="0" w:color="auto"/>
            <w:bottom w:val="none" w:sz="0" w:space="0" w:color="auto"/>
            <w:right w:val="none" w:sz="0" w:space="0" w:color="auto"/>
          </w:divBdr>
          <w:divsChild>
            <w:div w:id="1866821091">
              <w:marLeft w:val="0"/>
              <w:marRight w:val="0"/>
              <w:marTop w:val="0"/>
              <w:marBottom w:val="0"/>
              <w:divBdr>
                <w:top w:val="none" w:sz="0" w:space="0" w:color="auto"/>
                <w:left w:val="none" w:sz="0" w:space="0" w:color="auto"/>
                <w:bottom w:val="none" w:sz="0" w:space="0" w:color="auto"/>
                <w:right w:val="none" w:sz="0" w:space="0" w:color="auto"/>
              </w:divBdr>
            </w:div>
            <w:div w:id="1958684290">
              <w:marLeft w:val="0"/>
              <w:marRight w:val="0"/>
              <w:marTop w:val="0"/>
              <w:marBottom w:val="0"/>
              <w:divBdr>
                <w:top w:val="none" w:sz="0" w:space="0" w:color="auto"/>
                <w:left w:val="none" w:sz="0" w:space="0" w:color="auto"/>
                <w:bottom w:val="none" w:sz="0" w:space="0" w:color="auto"/>
                <w:right w:val="none" w:sz="0" w:space="0" w:color="auto"/>
              </w:divBdr>
              <w:divsChild>
                <w:div w:id="1651639573">
                  <w:marLeft w:val="0"/>
                  <w:marRight w:val="0"/>
                  <w:marTop w:val="0"/>
                  <w:marBottom w:val="0"/>
                  <w:divBdr>
                    <w:top w:val="none" w:sz="0" w:space="0" w:color="auto"/>
                    <w:left w:val="none" w:sz="0" w:space="0" w:color="auto"/>
                    <w:bottom w:val="none" w:sz="0" w:space="0" w:color="auto"/>
                    <w:right w:val="none" w:sz="0" w:space="0" w:color="auto"/>
                  </w:divBdr>
                  <w:divsChild>
                    <w:div w:id="675425149">
                      <w:marLeft w:val="0"/>
                      <w:marRight w:val="0"/>
                      <w:marTop w:val="0"/>
                      <w:marBottom w:val="0"/>
                      <w:divBdr>
                        <w:top w:val="none" w:sz="0" w:space="0" w:color="auto"/>
                        <w:left w:val="none" w:sz="0" w:space="0" w:color="auto"/>
                        <w:bottom w:val="none" w:sz="0" w:space="0" w:color="auto"/>
                        <w:right w:val="none" w:sz="0" w:space="0" w:color="auto"/>
                      </w:divBdr>
                    </w:div>
                    <w:div w:id="716903740">
                      <w:marLeft w:val="0"/>
                      <w:marRight w:val="0"/>
                      <w:marTop w:val="0"/>
                      <w:marBottom w:val="0"/>
                      <w:divBdr>
                        <w:top w:val="none" w:sz="0" w:space="0" w:color="auto"/>
                        <w:left w:val="none" w:sz="0" w:space="0" w:color="auto"/>
                        <w:bottom w:val="none" w:sz="0" w:space="0" w:color="auto"/>
                        <w:right w:val="none" w:sz="0" w:space="0" w:color="auto"/>
                      </w:divBdr>
                      <w:divsChild>
                        <w:div w:id="1347636781">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76500770">
      <w:bodyDiv w:val="1"/>
      <w:marLeft w:val="0"/>
      <w:marRight w:val="0"/>
      <w:marTop w:val="0"/>
      <w:marBottom w:val="0"/>
      <w:divBdr>
        <w:top w:val="none" w:sz="0" w:space="0" w:color="auto"/>
        <w:left w:val="none" w:sz="0" w:space="0" w:color="auto"/>
        <w:bottom w:val="none" w:sz="0" w:space="0" w:color="auto"/>
        <w:right w:val="none" w:sz="0" w:space="0" w:color="auto"/>
      </w:divBdr>
    </w:div>
    <w:div w:id="268204872">
      <w:bodyDiv w:val="1"/>
      <w:marLeft w:val="0"/>
      <w:marRight w:val="0"/>
      <w:marTop w:val="0"/>
      <w:marBottom w:val="0"/>
      <w:divBdr>
        <w:top w:val="none" w:sz="0" w:space="0" w:color="auto"/>
        <w:left w:val="none" w:sz="0" w:space="0" w:color="auto"/>
        <w:bottom w:val="none" w:sz="0" w:space="0" w:color="auto"/>
        <w:right w:val="none" w:sz="0" w:space="0" w:color="auto"/>
      </w:divBdr>
    </w:div>
    <w:div w:id="275798864">
      <w:bodyDiv w:val="1"/>
      <w:marLeft w:val="0"/>
      <w:marRight w:val="0"/>
      <w:marTop w:val="0"/>
      <w:marBottom w:val="0"/>
      <w:divBdr>
        <w:top w:val="none" w:sz="0" w:space="0" w:color="auto"/>
        <w:left w:val="none" w:sz="0" w:space="0" w:color="auto"/>
        <w:bottom w:val="none" w:sz="0" w:space="0" w:color="auto"/>
        <w:right w:val="none" w:sz="0" w:space="0" w:color="auto"/>
      </w:divBdr>
      <w:divsChild>
        <w:div w:id="576280522">
          <w:marLeft w:val="0"/>
          <w:marRight w:val="0"/>
          <w:marTop w:val="0"/>
          <w:marBottom w:val="0"/>
          <w:divBdr>
            <w:top w:val="none" w:sz="0" w:space="0" w:color="auto"/>
            <w:left w:val="none" w:sz="0" w:space="0" w:color="auto"/>
            <w:bottom w:val="none" w:sz="0" w:space="0" w:color="auto"/>
            <w:right w:val="none" w:sz="0" w:space="0" w:color="auto"/>
          </w:divBdr>
          <w:divsChild>
            <w:div w:id="185487710">
              <w:marLeft w:val="0"/>
              <w:marRight w:val="0"/>
              <w:marTop w:val="0"/>
              <w:marBottom w:val="0"/>
              <w:divBdr>
                <w:top w:val="none" w:sz="0" w:space="0" w:color="auto"/>
                <w:left w:val="none" w:sz="0" w:space="0" w:color="auto"/>
                <w:bottom w:val="none" w:sz="0" w:space="0" w:color="auto"/>
                <w:right w:val="none" w:sz="0" w:space="0" w:color="auto"/>
              </w:divBdr>
              <w:divsChild>
                <w:div w:id="15634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105">
      <w:bodyDiv w:val="1"/>
      <w:marLeft w:val="0"/>
      <w:marRight w:val="0"/>
      <w:marTop w:val="0"/>
      <w:marBottom w:val="0"/>
      <w:divBdr>
        <w:top w:val="none" w:sz="0" w:space="0" w:color="auto"/>
        <w:left w:val="none" w:sz="0" w:space="0" w:color="auto"/>
        <w:bottom w:val="none" w:sz="0" w:space="0" w:color="auto"/>
        <w:right w:val="none" w:sz="0" w:space="0" w:color="auto"/>
      </w:divBdr>
    </w:div>
    <w:div w:id="688407236">
      <w:bodyDiv w:val="1"/>
      <w:marLeft w:val="0"/>
      <w:marRight w:val="0"/>
      <w:marTop w:val="0"/>
      <w:marBottom w:val="0"/>
      <w:divBdr>
        <w:top w:val="none" w:sz="0" w:space="0" w:color="auto"/>
        <w:left w:val="none" w:sz="0" w:space="0" w:color="auto"/>
        <w:bottom w:val="none" w:sz="0" w:space="0" w:color="auto"/>
        <w:right w:val="none" w:sz="0" w:space="0" w:color="auto"/>
      </w:divBdr>
      <w:divsChild>
        <w:div w:id="690646975">
          <w:marLeft w:val="0"/>
          <w:marRight w:val="0"/>
          <w:marTop w:val="0"/>
          <w:marBottom w:val="0"/>
          <w:divBdr>
            <w:top w:val="none" w:sz="0" w:space="0" w:color="auto"/>
            <w:left w:val="none" w:sz="0" w:space="0" w:color="auto"/>
            <w:bottom w:val="none" w:sz="0" w:space="0" w:color="auto"/>
            <w:right w:val="none" w:sz="0" w:space="0" w:color="auto"/>
          </w:divBdr>
          <w:divsChild>
            <w:div w:id="1789005252">
              <w:marLeft w:val="0"/>
              <w:marRight w:val="0"/>
              <w:marTop w:val="0"/>
              <w:marBottom w:val="0"/>
              <w:divBdr>
                <w:top w:val="none" w:sz="0" w:space="0" w:color="auto"/>
                <w:left w:val="none" w:sz="0" w:space="0" w:color="auto"/>
                <w:bottom w:val="none" w:sz="0" w:space="0" w:color="auto"/>
                <w:right w:val="none" w:sz="0" w:space="0" w:color="auto"/>
              </w:divBdr>
              <w:divsChild>
                <w:div w:id="19918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2223">
      <w:bodyDiv w:val="1"/>
      <w:marLeft w:val="0"/>
      <w:marRight w:val="0"/>
      <w:marTop w:val="0"/>
      <w:marBottom w:val="0"/>
      <w:divBdr>
        <w:top w:val="none" w:sz="0" w:space="0" w:color="auto"/>
        <w:left w:val="none" w:sz="0" w:space="0" w:color="auto"/>
        <w:bottom w:val="none" w:sz="0" w:space="0" w:color="auto"/>
        <w:right w:val="none" w:sz="0" w:space="0" w:color="auto"/>
      </w:divBdr>
      <w:divsChild>
        <w:div w:id="1366639622">
          <w:marLeft w:val="0"/>
          <w:marRight w:val="0"/>
          <w:marTop w:val="2"/>
          <w:marBottom w:val="2"/>
          <w:divBdr>
            <w:top w:val="none" w:sz="0" w:space="0" w:color="auto"/>
            <w:left w:val="none" w:sz="0" w:space="0" w:color="auto"/>
            <w:bottom w:val="none" w:sz="0" w:space="0" w:color="auto"/>
            <w:right w:val="none" w:sz="0" w:space="0" w:color="auto"/>
          </w:divBdr>
          <w:divsChild>
            <w:div w:id="686368186">
              <w:marLeft w:val="0"/>
              <w:marRight w:val="0"/>
              <w:marTop w:val="0"/>
              <w:marBottom w:val="0"/>
              <w:divBdr>
                <w:top w:val="none" w:sz="0" w:space="0" w:color="auto"/>
                <w:left w:val="none" w:sz="0" w:space="0" w:color="auto"/>
                <w:bottom w:val="none" w:sz="0" w:space="0" w:color="auto"/>
                <w:right w:val="none" w:sz="0" w:space="0" w:color="auto"/>
              </w:divBdr>
              <w:divsChild>
                <w:div w:id="2079017103">
                  <w:marLeft w:val="0"/>
                  <w:marRight w:val="0"/>
                  <w:marTop w:val="0"/>
                  <w:marBottom w:val="0"/>
                  <w:divBdr>
                    <w:top w:val="none" w:sz="0" w:space="0" w:color="auto"/>
                    <w:left w:val="none" w:sz="0" w:space="0" w:color="auto"/>
                    <w:bottom w:val="none" w:sz="0" w:space="0" w:color="auto"/>
                    <w:right w:val="none" w:sz="0" w:space="0" w:color="auto"/>
                  </w:divBdr>
                  <w:divsChild>
                    <w:div w:id="97455075">
                      <w:marLeft w:val="0"/>
                      <w:marRight w:val="0"/>
                      <w:marTop w:val="0"/>
                      <w:marBottom w:val="0"/>
                      <w:divBdr>
                        <w:top w:val="none" w:sz="0" w:space="0" w:color="auto"/>
                        <w:left w:val="none" w:sz="0" w:space="0" w:color="auto"/>
                        <w:bottom w:val="none" w:sz="0" w:space="0" w:color="auto"/>
                        <w:right w:val="none" w:sz="0" w:space="0" w:color="auto"/>
                      </w:divBdr>
                    </w:div>
                    <w:div w:id="5004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68366">
      <w:bodyDiv w:val="1"/>
      <w:marLeft w:val="0"/>
      <w:marRight w:val="0"/>
      <w:marTop w:val="0"/>
      <w:marBottom w:val="0"/>
      <w:divBdr>
        <w:top w:val="none" w:sz="0" w:space="0" w:color="auto"/>
        <w:left w:val="none" w:sz="0" w:space="0" w:color="auto"/>
        <w:bottom w:val="none" w:sz="0" w:space="0" w:color="auto"/>
        <w:right w:val="none" w:sz="0" w:space="0" w:color="auto"/>
      </w:divBdr>
      <w:divsChild>
        <w:div w:id="1909995676">
          <w:marLeft w:val="0"/>
          <w:marRight w:val="0"/>
          <w:marTop w:val="0"/>
          <w:marBottom w:val="0"/>
          <w:divBdr>
            <w:top w:val="none" w:sz="0" w:space="0" w:color="auto"/>
            <w:left w:val="none" w:sz="0" w:space="0" w:color="auto"/>
            <w:bottom w:val="none" w:sz="0" w:space="0" w:color="auto"/>
            <w:right w:val="none" w:sz="0" w:space="0" w:color="auto"/>
          </w:divBdr>
          <w:divsChild>
            <w:div w:id="1095976621">
              <w:marLeft w:val="0"/>
              <w:marRight w:val="0"/>
              <w:marTop w:val="0"/>
              <w:marBottom w:val="0"/>
              <w:divBdr>
                <w:top w:val="none" w:sz="0" w:space="0" w:color="auto"/>
                <w:left w:val="none" w:sz="0" w:space="0" w:color="auto"/>
                <w:bottom w:val="none" w:sz="0" w:space="0" w:color="auto"/>
                <w:right w:val="none" w:sz="0" w:space="0" w:color="auto"/>
              </w:divBdr>
              <w:divsChild>
                <w:div w:id="13993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1099">
      <w:bodyDiv w:val="1"/>
      <w:marLeft w:val="0"/>
      <w:marRight w:val="0"/>
      <w:marTop w:val="0"/>
      <w:marBottom w:val="0"/>
      <w:divBdr>
        <w:top w:val="none" w:sz="0" w:space="0" w:color="auto"/>
        <w:left w:val="none" w:sz="0" w:space="0" w:color="auto"/>
        <w:bottom w:val="none" w:sz="0" w:space="0" w:color="auto"/>
        <w:right w:val="none" w:sz="0" w:space="0" w:color="auto"/>
      </w:divBdr>
      <w:divsChild>
        <w:div w:id="2077320421">
          <w:marLeft w:val="0"/>
          <w:marRight w:val="0"/>
          <w:marTop w:val="0"/>
          <w:marBottom w:val="0"/>
          <w:divBdr>
            <w:top w:val="none" w:sz="0" w:space="0" w:color="auto"/>
            <w:left w:val="none" w:sz="0" w:space="0" w:color="auto"/>
            <w:bottom w:val="none" w:sz="0" w:space="0" w:color="auto"/>
            <w:right w:val="none" w:sz="0" w:space="0" w:color="auto"/>
          </w:divBdr>
          <w:divsChild>
            <w:div w:id="1838038320">
              <w:marLeft w:val="0"/>
              <w:marRight w:val="0"/>
              <w:marTop w:val="0"/>
              <w:marBottom w:val="0"/>
              <w:divBdr>
                <w:top w:val="none" w:sz="0" w:space="0" w:color="auto"/>
                <w:left w:val="none" w:sz="0" w:space="0" w:color="auto"/>
                <w:bottom w:val="none" w:sz="0" w:space="0" w:color="auto"/>
                <w:right w:val="none" w:sz="0" w:space="0" w:color="auto"/>
              </w:divBdr>
              <w:divsChild>
                <w:div w:id="8432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24549">
      <w:bodyDiv w:val="1"/>
      <w:marLeft w:val="0"/>
      <w:marRight w:val="0"/>
      <w:marTop w:val="0"/>
      <w:marBottom w:val="0"/>
      <w:divBdr>
        <w:top w:val="none" w:sz="0" w:space="0" w:color="auto"/>
        <w:left w:val="none" w:sz="0" w:space="0" w:color="auto"/>
        <w:bottom w:val="none" w:sz="0" w:space="0" w:color="auto"/>
        <w:right w:val="none" w:sz="0" w:space="0" w:color="auto"/>
      </w:divBdr>
      <w:divsChild>
        <w:div w:id="1059207818">
          <w:marLeft w:val="0"/>
          <w:marRight w:val="0"/>
          <w:marTop w:val="0"/>
          <w:marBottom w:val="0"/>
          <w:divBdr>
            <w:top w:val="none" w:sz="0" w:space="0" w:color="auto"/>
            <w:left w:val="none" w:sz="0" w:space="0" w:color="auto"/>
            <w:bottom w:val="none" w:sz="0" w:space="0" w:color="auto"/>
            <w:right w:val="none" w:sz="0" w:space="0" w:color="auto"/>
          </w:divBdr>
          <w:divsChild>
            <w:div w:id="15620731">
              <w:marLeft w:val="0"/>
              <w:marRight w:val="0"/>
              <w:marTop w:val="0"/>
              <w:marBottom w:val="0"/>
              <w:divBdr>
                <w:top w:val="none" w:sz="0" w:space="0" w:color="auto"/>
                <w:left w:val="none" w:sz="0" w:space="0" w:color="auto"/>
                <w:bottom w:val="none" w:sz="0" w:space="0" w:color="auto"/>
                <w:right w:val="none" w:sz="0" w:space="0" w:color="auto"/>
              </w:divBdr>
              <w:divsChild>
                <w:div w:id="1839882046">
                  <w:marLeft w:val="0"/>
                  <w:marRight w:val="0"/>
                  <w:marTop w:val="0"/>
                  <w:marBottom w:val="0"/>
                  <w:divBdr>
                    <w:top w:val="none" w:sz="0" w:space="0" w:color="auto"/>
                    <w:left w:val="none" w:sz="0" w:space="0" w:color="auto"/>
                    <w:bottom w:val="none" w:sz="0" w:space="0" w:color="auto"/>
                    <w:right w:val="none" w:sz="0" w:space="0" w:color="auto"/>
                  </w:divBdr>
                  <w:divsChild>
                    <w:div w:id="1445231327">
                      <w:marLeft w:val="0"/>
                      <w:marRight w:val="0"/>
                      <w:marTop w:val="0"/>
                      <w:marBottom w:val="0"/>
                      <w:divBdr>
                        <w:top w:val="none" w:sz="0" w:space="0" w:color="auto"/>
                        <w:left w:val="none" w:sz="0" w:space="0" w:color="auto"/>
                        <w:bottom w:val="none" w:sz="0" w:space="0" w:color="auto"/>
                        <w:right w:val="none" w:sz="0" w:space="0" w:color="auto"/>
                      </w:divBdr>
                      <w:divsChild>
                        <w:div w:id="683170161">
                          <w:marLeft w:val="0"/>
                          <w:marRight w:val="0"/>
                          <w:marTop w:val="0"/>
                          <w:marBottom w:val="0"/>
                          <w:divBdr>
                            <w:top w:val="none" w:sz="0" w:space="0" w:color="auto"/>
                            <w:left w:val="none" w:sz="0" w:space="0" w:color="auto"/>
                            <w:bottom w:val="none" w:sz="0" w:space="0" w:color="auto"/>
                            <w:right w:val="none" w:sz="0" w:space="0" w:color="auto"/>
                          </w:divBdr>
                          <w:divsChild>
                            <w:div w:id="1499544127">
                              <w:marLeft w:val="0"/>
                              <w:marRight w:val="0"/>
                              <w:marTop w:val="0"/>
                              <w:marBottom w:val="0"/>
                              <w:divBdr>
                                <w:top w:val="none" w:sz="0" w:space="0" w:color="auto"/>
                                <w:left w:val="none" w:sz="0" w:space="0" w:color="auto"/>
                                <w:bottom w:val="none" w:sz="0" w:space="0" w:color="auto"/>
                                <w:right w:val="none" w:sz="0" w:space="0" w:color="auto"/>
                              </w:divBdr>
                              <w:divsChild>
                                <w:div w:id="1934312638">
                                  <w:marLeft w:val="0"/>
                                  <w:marRight w:val="0"/>
                                  <w:marTop w:val="120"/>
                                  <w:marBottom w:val="0"/>
                                  <w:divBdr>
                                    <w:top w:val="none" w:sz="0" w:space="0" w:color="auto"/>
                                    <w:left w:val="none" w:sz="0" w:space="0" w:color="auto"/>
                                    <w:bottom w:val="none" w:sz="0" w:space="0" w:color="auto"/>
                                    <w:right w:val="none" w:sz="0" w:space="0" w:color="auto"/>
                                  </w:divBdr>
                                  <w:divsChild>
                                    <w:div w:id="683477743">
                                      <w:marLeft w:val="0"/>
                                      <w:marRight w:val="0"/>
                                      <w:marTop w:val="0"/>
                                      <w:marBottom w:val="0"/>
                                      <w:divBdr>
                                        <w:top w:val="none" w:sz="0" w:space="0" w:color="auto"/>
                                        <w:left w:val="none" w:sz="0" w:space="0" w:color="auto"/>
                                        <w:bottom w:val="none" w:sz="0" w:space="0" w:color="auto"/>
                                        <w:right w:val="none" w:sz="0" w:space="0" w:color="auto"/>
                                      </w:divBdr>
                                      <w:divsChild>
                                        <w:div w:id="416901298">
                                          <w:marLeft w:val="0"/>
                                          <w:marRight w:val="0"/>
                                          <w:marTop w:val="0"/>
                                          <w:marBottom w:val="0"/>
                                          <w:divBdr>
                                            <w:top w:val="none" w:sz="0" w:space="0" w:color="auto"/>
                                            <w:left w:val="none" w:sz="0" w:space="0" w:color="auto"/>
                                            <w:bottom w:val="none" w:sz="0" w:space="0" w:color="auto"/>
                                            <w:right w:val="none" w:sz="0" w:space="0" w:color="auto"/>
                                          </w:divBdr>
                                          <w:divsChild>
                                            <w:div w:id="1481144556">
                                              <w:marLeft w:val="0"/>
                                              <w:marRight w:val="0"/>
                                              <w:marTop w:val="0"/>
                                              <w:marBottom w:val="0"/>
                                              <w:divBdr>
                                                <w:top w:val="none" w:sz="0" w:space="0" w:color="auto"/>
                                                <w:left w:val="none" w:sz="0" w:space="0" w:color="auto"/>
                                                <w:bottom w:val="none" w:sz="0" w:space="0" w:color="auto"/>
                                                <w:right w:val="none" w:sz="0" w:space="0" w:color="auto"/>
                                              </w:divBdr>
                                              <w:divsChild>
                                                <w:div w:id="1914702738">
                                                  <w:marLeft w:val="0"/>
                                                  <w:marRight w:val="0"/>
                                                  <w:marTop w:val="0"/>
                                                  <w:marBottom w:val="0"/>
                                                  <w:divBdr>
                                                    <w:top w:val="none" w:sz="0" w:space="0" w:color="auto"/>
                                                    <w:left w:val="none" w:sz="0" w:space="0" w:color="auto"/>
                                                    <w:bottom w:val="none" w:sz="0" w:space="0" w:color="auto"/>
                                                    <w:right w:val="none" w:sz="0" w:space="0" w:color="auto"/>
                                                  </w:divBdr>
                                                  <w:divsChild>
                                                    <w:div w:id="1395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259380">
      <w:bodyDiv w:val="1"/>
      <w:marLeft w:val="0"/>
      <w:marRight w:val="0"/>
      <w:marTop w:val="0"/>
      <w:marBottom w:val="0"/>
      <w:divBdr>
        <w:top w:val="none" w:sz="0" w:space="0" w:color="auto"/>
        <w:left w:val="none" w:sz="0" w:space="0" w:color="auto"/>
        <w:bottom w:val="none" w:sz="0" w:space="0" w:color="auto"/>
        <w:right w:val="none" w:sz="0" w:space="0" w:color="auto"/>
      </w:divBdr>
    </w:div>
    <w:div w:id="1890535217">
      <w:bodyDiv w:val="1"/>
      <w:marLeft w:val="0"/>
      <w:marRight w:val="0"/>
      <w:marTop w:val="0"/>
      <w:marBottom w:val="0"/>
      <w:divBdr>
        <w:top w:val="none" w:sz="0" w:space="0" w:color="auto"/>
        <w:left w:val="none" w:sz="0" w:space="0" w:color="auto"/>
        <w:bottom w:val="none" w:sz="0" w:space="0" w:color="auto"/>
        <w:right w:val="none" w:sz="0" w:space="0" w:color="auto"/>
      </w:divBdr>
      <w:divsChild>
        <w:div w:id="1133211288">
          <w:marLeft w:val="0"/>
          <w:marRight w:val="0"/>
          <w:marTop w:val="0"/>
          <w:marBottom w:val="0"/>
          <w:divBdr>
            <w:top w:val="none" w:sz="0" w:space="0" w:color="auto"/>
            <w:left w:val="none" w:sz="0" w:space="0" w:color="auto"/>
            <w:bottom w:val="none" w:sz="0" w:space="0" w:color="auto"/>
            <w:right w:val="none" w:sz="0" w:space="0" w:color="auto"/>
          </w:divBdr>
          <w:divsChild>
            <w:div w:id="1850557637">
              <w:marLeft w:val="0"/>
              <w:marRight w:val="0"/>
              <w:marTop w:val="0"/>
              <w:marBottom w:val="0"/>
              <w:divBdr>
                <w:top w:val="none" w:sz="0" w:space="0" w:color="auto"/>
                <w:left w:val="none" w:sz="0" w:space="0" w:color="auto"/>
                <w:bottom w:val="none" w:sz="0" w:space="0" w:color="auto"/>
                <w:right w:val="none" w:sz="0" w:space="0" w:color="auto"/>
              </w:divBdr>
              <w:divsChild>
                <w:div w:id="14207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adystate.org/discover/envisioning-the-good-life/" TargetMode="External"/><Relationship Id="rId13" Type="http://schemas.openxmlformats.org/officeDocument/2006/relationships/hyperlink" Target="https://forumpourlatransition.be/ecologie-economie-et-politique/14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fr.wikipedia.org/wiki/%C3%89conomie_%C3%A9cologiqu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teadystate.org/act/sign-the-position/read-the-position-statement/position-sur-la-croissance-economique/"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Phi13</b:Tag>
    <b:SourceType>ArticleInAPeriodical</b:SourceType>
    <b:Guid>{8A7A7D46-95A6-4E40-ACFD-4DD289FFCAD9}</b:Guid>
    <b:Title>Et si Malthus finissait par avoir raison...</b:Title>
    <b:Year>2013</b:Year>
    <b:Month>Mars</b:Month>
    <b:LCID>fr-BE</b:LCID>
    <b:Author>
      <b:Author>
        <b:NameList>
          <b:Person>
            <b:Last>Frémeaux</b:Last>
            <b:First>Philippe</b:First>
          </b:Person>
        </b:NameList>
      </b:Author>
    </b:Author>
    <b:PeriodicalTitle>Alternatives économiques - L'économie verte en trente questions (Hors série)</b:PeriodicalTitle>
    <b:Pages>7-10</b:Pages>
    <b:RefOrder>1</b:RefOrder>
  </b:Source>
  <b:Source>
    <b:Tag>Phi131</b:Tag>
    <b:SourceType>ArticleInAPeriodical</b:SourceType>
    <b:Guid>{559DFDE2-26DB-45A4-9B24-497977EA6FA5}</b:Guid>
    <b:Author>
      <b:Author>
        <b:NameList>
          <b:Person>
            <b:Last>Frémeaux</b:Last>
            <b:First>Philippe</b:First>
          </b:Person>
        </b:NameList>
      </b:Author>
    </b:Author>
    <b:Title>Vous avez dit "économie verte" ?</b:Title>
    <b:PeriodicalTitle>Alternatives économiques - L'économie verte en trente questions (Hors série)</b:PeriodicalTitle>
    <b:Year>2013</b:Year>
    <b:Month>Mars</b:Month>
    <b:Pages>5</b:Pages>
    <b:RefOrder>2</b:RefOrder>
  </b:Source>
  <b:Source>
    <b:Tag>Aur13</b:Tag>
    <b:SourceType>ArticleInAPeriodical</b:SourceType>
    <b:Guid>{8DECBB7D-97BA-4EFA-9E17-29DC2005F4F7}</b:Guid>
    <b:Author>
      <b:Author>
        <b:NameList>
          <b:Person>
            <b:Last>Lalucq</b:Last>
            <b:First>Aurore</b:First>
          </b:Person>
        </b:NameList>
      </b:Author>
    </b:Author>
    <b:Title>Bienvenue dans l'anthropocène</b:Title>
    <b:PeriodicalTitle>Alternatives économiques – L'économie verte en trente questions</b:PeriodicalTitle>
    <b:Year>2013</b:Year>
    <b:Month>Mars</b:Month>
    <b:Pages>12-16</b:Pages>
    <b:RefOrder>3</b:RefOrder>
  </b:Source>
  <b:Source>
    <b:Tag>Den13</b:Tag>
    <b:SourceType>ArticleInAPeriodical</b:SourceType>
    <b:Guid>{68AA3A5C-8201-49F6-A9F0-2E680018EECC}</b:Guid>
    <b:Author>
      <b:Author>
        <b:NameList>
          <b:Person>
            <b:Last>Clerc</b:Last>
            <b:First>Denis</b:First>
          </b:Person>
        </b:NameList>
      </b:Author>
    </b:Author>
    <b:Title>Une prise de conscience trop lente</b:Title>
    <b:PeriodicalTitle>Alternatives écononomiques – L'économie verte en trente questions</b:PeriodicalTitle>
    <b:Year>2013</b:Year>
    <b:Month>Mars</b:Month>
    <b:Pages>17-21</b:Pages>
    <b:RefOrder>4</b:RefOrder>
  </b:Source>
</b:Sources>
</file>

<file path=customXml/itemProps1.xml><?xml version="1.0" encoding="utf-8"?>
<ds:datastoreItem xmlns:ds="http://schemas.openxmlformats.org/officeDocument/2006/customXml" ds:itemID="{5FD87A35-EAFE-4FD3-A667-3DBDDECA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4016</Words>
  <Characters>22088</Characters>
  <Application>Microsoft Office Word</Application>
  <DocSecurity>0</DocSecurity>
  <Lines>184</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26052</CharactersWithSpaces>
  <SharedDoc>false</SharedDoc>
  <HLinks>
    <vt:vector size="90" baseType="variant">
      <vt:variant>
        <vt:i4>1310773</vt:i4>
      </vt:variant>
      <vt:variant>
        <vt:i4>41</vt:i4>
      </vt:variant>
      <vt:variant>
        <vt:i4>0</vt:i4>
      </vt:variant>
      <vt:variant>
        <vt:i4>5</vt:i4>
      </vt:variant>
      <vt:variant>
        <vt:lpwstr/>
      </vt:variant>
      <vt:variant>
        <vt:lpwstr>_Toc354607274</vt:lpwstr>
      </vt:variant>
      <vt:variant>
        <vt:i4>1310773</vt:i4>
      </vt:variant>
      <vt:variant>
        <vt:i4>38</vt:i4>
      </vt:variant>
      <vt:variant>
        <vt:i4>0</vt:i4>
      </vt:variant>
      <vt:variant>
        <vt:i4>5</vt:i4>
      </vt:variant>
      <vt:variant>
        <vt:lpwstr/>
      </vt:variant>
      <vt:variant>
        <vt:lpwstr>_Toc354607273</vt:lpwstr>
      </vt:variant>
      <vt:variant>
        <vt:i4>1310773</vt:i4>
      </vt:variant>
      <vt:variant>
        <vt:i4>35</vt:i4>
      </vt:variant>
      <vt:variant>
        <vt:i4>0</vt:i4>
      </vt:variant>
      <vt:variant>
        <vt:i4>5</vt:i4>
      </vt:variant>
      <vt:variant>
        <vt:lpwstr/>
      </vt:variant>
      <vt:variant>
        <vt:lpwstr>_Toc354607272</vt:lpwstr>
      </vt:variant>
      <vt:variant>
        <vt:i4>1310773</vt:i4>
      </vt:variant>
      <vt:variant>
        <vt:i4>32</vt:i4>
      </vt:variant>
      <vt:variant>
        <vt:i4>0</vt:i4>
      </vt:variant>
      <vt:variant>
        <vt:i4>5</vt:i4>
      </vt:variant>
      <vt:variant>
        <vt:lpwstr/>
      </vt:variant>
      <vt:variant>
        <vt:lpwstr>_Toc354607271</vt:lpwstr>
      </vt:variant>
      <vt:variant>
        <vt:i4>1310773</vt:i4>
      </vt:variant>
      <vt:variant>
        <vt:i4>29</vt:i4>
      </vt:variant>
      <vt:variant>
        <vt:i4>0</vt:i4>
      </vt:variant>
      <vt:variant>
        <vt:i4>5</vt:i4>
      </vt:variant>
      <vt:variant>
        <vt:lpwstr/>
      </vt:variant>
      <vt:variant>
        <vt:lpwstr>_Toc354607270</vt:lpwstr>
      </vt:variant>
      <vt:variant>
        <vt:i4>1376309</vt:i4>
      </vt:variant>
      <vt:variant>
        <vt:i4>26</vt:i4>
      </vt:variant>
      <vt:variant>
        <vt:i4>0</vt:i4>
      </vt:variant>
      <vt:variant>
        <vt:i4>5</vt:i4>
      </vt:variant>
      <vt:variant>
        <vt:lpwstr/>
      </vt:variant>
      <vt:variant>
        <vt:lpwstr>_Toc354607269</vt:lpwstr>
      </vt:variant>
      <vt:variant>
        <vt:i4>1376309</vt:i4>
      </vt:variant>
      <vt:variant>
        <vt:i4>23</vt:i4>
      </vt:variant>
      <vt:variant>
        <vt:i4>0</vt:i4>
      </vt:variant>
      <vt:variant>
        <vt:i4>5</vt:i4>
      </vt:variant>
      <vt:variant>
        <vt:lpwstr/>
      </vt:variant>
      <vt:variant>
        <vt:lpwstr>_Toc354607268</vt:lpwstr>
      </vt:variant>
      <vt:variant>
        <vt:i4>1376309</vt:i4>
      </vt:variant>
      <vt:variant>
        <vt:i4>20</vt:i4>
      </vt:variant>
      <vt:variant>
        <vt:i4>0</vt:i4>
      </vt:variant>
      <vt:variant>
        <vt:i4>5</vt:i4>
      </vt:variant>
      <vt:variant>
        <vt:lpwstr/>
      </vt:variant>
      <vt:variant>
        <vt:lpwstr>_Toc354607267</vt:lpwstr>
      </vt:variant>
      <vt:variant>
        <vt:i4>1376309</vt:i4>
      </vt:variant>
      <vt:variant>
        <vt:i4>17</vt:i4>
      </vt:variant>
      <vt:variant>
        <vt:i4>0</vt:i4>
      </vt:variant>
      <vt:variant>
        <vt:i4>5</vt:i4>
      </vt:variant>
      <vt:variant>
        <vt:lpwstr/>
      </vt:variant>
      <vt:variant>
        <vt:lpwstr>_Toc354607266</vt:lpwstr>
      </vt:variant>
      <vt:variant>
        <vt:i4>1376309</vt:i4>
      </vt:variant>
      <vt:variant>
        <vt:i4>14</vt:i4>
      </vt:variant>
      <vt:variant>
        <vt:i4>0</vt:i4>
      </vt:variant>
      <vt:variant>
        <vt:i4>5</vt:i4>
      </vt:variant>
      <vt:variant>
        <vt:lpwstr/>
      </vt:variant>
      <vt:variant>
        <vt:lpwstr>_Toc354607265</vt:lpwstr>
      </vt:variant>
      <vt:variant>
        <vt:i4>1376309</vt:i4>
      </vt:variant>
      <vt:variant>
        <vt:i4>11</vt:i4>
      </vt:variant>
      <vt:variant>
        <vt:i4>0</vt:i4>
      </vt:variant>
      <vt:variant>
        <vt:i4>5</vt:i4>
      </vt:variant>
      <vt:variant>
        <vt:lpwstr/>
      </vt:variant>
      <vt:variant>
        <vt:lpwstr>_Toc354607264</vt:lpwstr>
      </vt:variant>
      <vt:variant>
        <vt:i4>1376309</vt:i4>
      </vt:variant>
      <vt:variant>
        <vt:i4>8</vt:i4>
      </vt:variant>
      <vt:variant>
        <vt:i4>0</vt:i4>
      </vt:variant>
      <vt:variant>
        <vt:i4>5</vt:i4>
      </vt:variant>
      <vt:variant>
        <vt:lpwstr/>
      </vt:variant>
      <vt:variant>
        <vt:lpwstr>_Toc354607263</vt:lpwstr>
      </vt:variant>
      <vt:variant>
        <vt:i4>1376309</vt:i4>
      </vt:variant>
      <vt:variant>
        <vt:i4>5</vt:i4>
      </vt:variant>
      <vt:variant>
        <vt:i4>0</vt:i4>
      </vt:variant>
      <vt:variant>
        <vt:i4>5</vt:i4>
      </vt:variant>
      <vt:variant>
        <vt:lpwstr/>
      </vt:variant>
      <vt:variant>
        <vt:lpwstr>_Toc354607262</vt:lpwstr>
      </vt:variant>
      <vt:variant>
        <vt:i4>1376309</vt:i4>
      </vt:variant>
      <vt:variant>
        <vt:i4>2</vt:i4>
      </vt:variant>
      <vt:variant>
        <vt:i4>0</vt:i4>
      </vt:variant>
      <vt:variant>
        <vt:i4>5</vt:i4>
      </vt:variant>
      <vt:variant>
        <vt:lpwstr/>
      </vt:variant>
      <vt:variant>
        <vt:lpwstr>_Toc354607261</vt:lpwstr>
      </vt:variant>
      <vt:variant>
        <vt:i4>3211272</vt:i4>
      </vt:variant>
      <vt:variant>
        <vt:i4>-1</vt:i4>
      </vt:variant>
      <vt:variant>
        <vt:i4>2049</vt:i4>
      </vt:variant>
      <vt:variant>
        <vt:i4>1</vt:i4>
      </vt:variant>
      <vt:variant>
        <vt:lpwstr>cid:image001.png@01CE3D0D.4FAF70D0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CLEPSYDRE</dc:creator>
  <cp:keywords/>
  <dc:description/>
  <cp:lastModifiedBy>Michel Cordier</cp:lastModifiedBy>
  <cp:revision>2</cp:revision>
  <dcterms:created xsi:type="dcterms:W3CDTF">2022-07-29T17:16:00Z</dcterms:created>
  <dcterms:modified xsi:type="dcterms:W3CDTF">2022-07-29T17:16:00Z</dcterms:modified>
</cp:coreProperties>
</file>