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F452" w14:textId="77777777" w:rsidR="008942CA" w:rsidRPr="006103FB" w:rsidRDefault="008942CA" w:rsidP="006103FB">
      <w:pPr>
        <w:pStyle w:val="TOC1"/>
        <w:tabs>
          <w:tab w:val="left" w:pos="440"/>
          <w:tab w:val="right" w:leader="dot" w:pos="9629"/>
        </w:tabs>
        <w:spacing w:after="0"/>
        <w:rPr>
          <w:rFonts w:asciiTheme="minorHAnsi" w:hAnsiTheme="minorHAnsi" w:cstheme="minorHAnsi"/>
          <w:sz w:val="2"/>
          <w:szCs w:val="2"/>
        </w:rPr>
      </w:pPr>
    </w:p>
    <w:tbl>
      <w:tblPr>
        <w:tblpPr w:leftFromText="141" w:rightFromText="141" w:vertAnchor="page" w:horzAnchor="margin" w:tblpY="400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50"/>
      </w:tblGrid>
      <w:tr w:rsidR="007D593A" w:rsidRPr="00701B64" w14:paraId="5FBDA4A3" w14:textId="77777777" w:rsidTr="005853F7">
        <w:tc>
          <w:tcPr>
            <w:tcW w:w="3510" w:type="dxa"/>
            <w:shd w:val="clear" w:color="auto" w:fill="auto"/>
          </w:tcPr>
          <w:p w14:paraId="7EAC3CFC" w14:textId="77777777" w:rsidR="007D593A" w:rsidRPr="00701B64" w:rsidRDefault="007D593A" w:rsidP="005853F7">
            <w:pPr>
              <w:rPr>
                <w:rFonts w:asciiTheme="minorHAnsi" w:hAnsiTheme="minorHAnsi" w:cstheme="minorHAnsi"/>
                <w:lang w:val="fr-FR"/>
              </w:rPr>
            </w:pPr>
            <w:r w:rsidRPr="00701B64">
              <w:rPr>
                <w:rFonts w:asciiTheme="minorHAnsi" w:hAnsiTheme="minorHAnsi" w:cstheme="minorHAnsi"/>
                <w:lang w:val="fr-FR"/>
              </w:rPr>
              <w:t>Références de l’ouvrage </w:t>
            </w:r>
          </w:p>
          <w:p w14:paraId="68529C37" w14:textId="77777777" w:rsidR="007D593A" w:rsidRPr="00701B64" w:rsidRDefault="007D593A" w:rsidP="00A95970">
            <w:pPr>
              <w:rPr>
                <w:rFonts w:asciiTheme="minorHAnsi" w:hAnsiTheme="minorHAnsi" w:cstheme="minorHAnsi"/>
                <w:lang w:val="fr-FR"/>
              </w:rPr>
            </w:pPr>
          </w:p>
        </w:tc>
        <w:tc>
          <w:tcPr>
            <w:tcW w:w="6550" w:type="dxa"/>
            <w:shd w:val="clear" w:color="auto" w:fill="auto"/>
          </w:tcPr>
          <w:p w14:paraId="443FD43B" w14:textId="653AF040" w:rsidR="00213C10" w:rsidRPr="00701B64" w:rsidRDefault="00701B64" w:rsidP="00213C10">
            <w:pPr>
              <w:rPr>
                <w:rFonts w:asciiTheme="minorHAnsi" w:hAnsiTheme="minorHAnsi" w:cstheme="minorHAnsi"/>
              </w:rPr>
            </w:pPr>
            <w:r w:rsidRPr="00F3757D">
              <w:rPr>
                <w:rFonts w:asciiTheme="minorHAnsi" w:hAnsiTheme="minorHAnsi" w:cstheme="minorHAnsi"/>
                <w:b/>
                <w:bCs/>
              </w:rPr>
              <w:t>L'ère de la modération - Inévitable sobriété - Les leviers à actionner</w:t>
            </w:r>
            <w:r w:rsidRPr="00701B64">
              <w:rPr>
                <w:rFonts w:asciiTheme="minorHAnsi" w:hAnsiTheme="minorHAnsi" w:cstheme="minorHAnsi"/>
              </w:rPr>
              <w:t>,</w:t>
            </w:r>
            <w:r w:rsidR="00213C10">
              <w:rPr>
                <w:rFonts w:asciiTheme="minorHAnsi" w:hAnsiTheme="minorHAnsi" w:cstheme="minorHAnsi"/>
              </w:rPr>
              <w:t xml:space="preserve"> I</w:t>
            </w:r>
            <w:r w:rsidR="00213C10">
              <w:rPr>
                <w:rFonts w:asciiTheme="minorHAnsi" w:hAnsiTheme="minorHAnsi" w:cstheme="minorHAnsi"/>
              </w:rPr>
              <w:t xml:space="preserve">nterviews de </w:t>
            </w:r>
            <w:r w:rsidR="00213C10" w:rsidRPr="00213C10">
              <w:rPr>
                <w:rFonts w:asciiTheme="minorHAnsi" w:hAnsiTheme="minorHAnsi" w:cstheme="minorHAnsi"/>
                <w:b/>
                <w:bCs/>
              </w:rPr>
              <w:t xml:space="preserve">Christian </w:t>
            </w:r>
            <w:proofErr w:type="spellStart"/>
            <w:r w:rsidR="00213C10" w:rsidRPr="00213C10">
              <w:rPr>
                <w:rFonts w:asciiTheme="minorHAnsi" w:hAnsiTheme="minorHAnsi" w:cstheme="minorHAnsi"/>
                <w:b/>
                <w:bCs/>
              </w:rPr>
              <w:t>Arnsperger</w:t>
            </w:r>
            <w:proofErr w:type="spellEnd"/>
            <w:r w:rsidR="00213C10" w:rsidRPr="00213C10">
              <w:rPr>
                <w:rFonts w:asciiTheme="minorHAnsi" w:hAnsiTheme="minorHAnsi" w:cstheme="minorHAnsi"/>
                <w:b/>
                <w:bCs/>
              </w:rPr>
              <w:t>,</w:t>
            </w:r>
            <w:r w:rsidR="00213C10" w:rsidRPr="00213C10">
              <w:rPr>
                <w:rFonts w:asciiTheme="minorHAnsi" w:hAnsiTheme="minorHAnsi" w:cstheme="minorHAnsi"/>
                <w:b/>
                <w:bCs/>
              </w:rPr>
              <w:t xml:space="preserve"> </w:t>
            </w:r>
            <w:r w:rsidR="00213C10" w:rsidRPr="00213C10">
              <w:rPr>
                <w:rFonts w:asciiTheme="minorHAnsi" w:hAnsiTheme="minorHAnsi" w:cstheme="minorHAnsi"/>
                <w:b/>
                <w:bCs/>
              </w:rPr>
              <w:t xml:space="preserve">Bruno </w:t>
            </w:r>
            <w:proofErr w:type="spellStart"/>
            <w:r w:rsidR="00213C10" w:rsidRPr="00213C10">
              <w:rPr>
                <w:rFonts w:asciiTheme="minorHAnsi" w:hAnsiTheme="minorHAnsi" w:cstheme="minorHAnsi"/>
                <w:b/>
                <w:bCs/>
              </w:rPr>
              <w:t>Villalba</w:t>
            </w:r>
            <w:proofErr w:type="spellEnd"/>
            <w:r w:rsidR="00213C10" w:rsidRPr="00213C10">
              <w:rPr>
                <w:rFonts w:asciiTheme="minorHAnsi" w:hAnsiTheme="minorHAnsi" w:cstheme="minorHAnsi"/>
                <w:b/>
                <w:bCs/>
              </w:rPr>
              <w:t xml:space="preserve"> et Edwin </w:t>
            </w:r>
            <w:proofErr w:type="spellStart"/>
            <w:r w:rsidR="00213C10" w:rsidRPr="00213C10">
              <w:rPr>
                <w:rFonts w:asciiTheme="minorHAnsi" w:hAnsiTheme="minorHAnsi" w:cstheme="minorHAnsi"/>
                <w:b/>
                <w:bCs/>
              </w:rPr>
              <w:t>Zaccaï</w:t>
            </w:r>
            <w:proofErr w:type="spellEnd"/>
            <w:r w:rsidR="00213C10">
              <w:rPr>
                <w:rFonts w:asciiTheme="minorHAnsi" w:hAnsiTheme="minorHAnsi" w:cstheme="minorHAnsi"/>
              </w:rPr>
              <w:t xml:space="preserve"> </w:t>
            </w:r>
            <w:r w:rsidR="00213C10">
              <w:rPr>
                <w:rFonts w:asciiTheme="minorHAnsi" w:hAnsiTheme="minorHAnsi" w:cstheme="minorHAnsi"/>
              </w:rPr>
              <w:t xml:space="preserve">par </w:t>
            </w:r>
            <w:r w:rsidRPr="00701B64">
              <w:rPr>
                <w:rFonts w:asciiTheme="minorHAnsi" w:hAnsiTheme="minorHAnsi" w:cstheme="minorHAnsi"/>
              </w:rPr>
              <w:t>Thierry Denoël, Christophe Leroy et Laurence van Ruymbeke</w:t>
            </w:r>
            <w:r w:rsidR="00213C10">
              <w:rPr>
                <w:rFonts w:asciiTheme="minorHAnsi" w:hAnsiTheme="minorHAnsi" w:cstheme="minorHAnsi"/>
              </w:rPr>
              <w:t>. IN :</w:t>
            </w:r>
            <w:r w:rsidR="00213C10" w:rsidRPr="00701B64">
              <w:rPr>
                <w:rFonts w:asciiTheme="minorHAnsi" w:hAnsiTheme="minorHAnsi" w:cstheme="minorHAnsi"/>
              </w:rPr>
              <w:t xml:space="preserve"> </w:t>
            </w:r>
            <w:r w:rsidR="00213C10" w:rsidRPr="00701B64">
              <w:rPr>
                <w:rFonts w:asciiTheme="minorHAnsi" w:hAnsiTheme="minorHAnsi" w:cstheme="minorHAnsi"/>
              </w:rPr>
              <w:t>Le Vif N° 18 du 05-05-</w:t>
            </w:r>
            <w:proofErr w:type="gramStart"/>
            <w:r w:rsidR="00213C10" w:rsidRPr="00701B64">
              <w:rPr>
                <w:rFonts w:asciiTheme="minorHAnsi" w:hAnsiTheme="minorHAnsi" w:cstheme="minorHAnsi"/>
              </w:rPr>
              <w:t xml:space="preserve">22 </w:t>
            </w:r>
            <w:r w:rsidR="00213C10">
              <w:rPr>
                <w:rFonts w:asciiTheme="minorHAnsi" w:hAnsiTheme="minorHAnsi" w:cstheme="minorHAnsi"/>
              </w:rPr>
              <w:t xml:space="preserve"> </w:t>
            </w:r>
            <w:r w:rsidR="0087179B">
              <w:rPr>
                <w:rFonts w:asciiTheme="minorHAnsi" w:hAnsiTheme="minorHAnsi" w:cstheme="minorHAnsi"/>
              </w:rPr>
              <w:t>(</w:t>
            </w:r>
            <w:proofErr w:type="gramEnd"/>
            <w:r w:rsidR="0087179B" w:rsidRPr="0087179B">
              <w:rPr>
                <w:rFonts w:asciiTheme="minorHAnsi" w:hAnsiTheme="minorHAnsi" w:cstheme="minorHAnsi"/>
                <w:i/>
                <w:iCs/>
              </w:rPr>
              <w:t>Copie de l’article complet disponible sur demande</w:t>
            </w:r>
            <w:r w:rsidR="0087179B">
              <w:rPr>
                <w:rFonts w:asciiTheme="minorHAnsi" w:hAnsiTheme="minorHAnsi" w:cstheme="minorHAnsi"/>
              </w:rPr>
              <w:t>)</w:t>
            </w:r>
          </w:p>
        </w:tc>
      </w:tr>
      <w:tr w:rsidR="007D593A" w:rsidRPr="00701B64" w14:paraId="3F04E8F4" w14:textId="77777777" w:rsidTr="005853F7">
        <w:tc>
          <w:tcPr>
            <w:tcW w:w="3510" w:type="dxa"/>
            <w:shd w:val="clear" w:color="auto" w:fill="auto"/>
          </w:tcPr>
          <w:p w14:paraId="0961ECD1" w14:textId="77777777" w:rsidR="007D593A" w:rsidRPr="00701B64" w:rsidRDefault="007D593A" w:rsidP="005853F7">
            <w:pPr>
              <w:rPr>
                <w:rFonts w:asciiTheme="minorHAnsi" w:hAnsiTheme="minorHAnsi" w:cstheme="minorHAnsi"/>
                <w:lang w:val="fr-FR"/>
              </w:rPr>
            </w:pPr>
            <w:r w:rsidRPr="00701B64">
              <w:rPr>
                <w:rFonts w:asciiTheme="minorHAnsi" w:hAnsiTheme="minorHAnsi" w:cstheme="minorHAnsi"/>
                <w:lang w:val="fr-FR"/>
              </w:rPr>
              <w:t>Auteur de la note de lecture </w:t>
            </w:r>
          </w:p>
        </w:tc>
        <w:tc>
          <w:tcPr>
            <w:tcW w:w="6550" w:type="dxa"/>
            <w:shd w:val="clear" w:color="auto" w:fill="auto"/>
          </w:tcPr>
          <w:p w14:paraId="0CC6BB1C" w14:textId="77777777" w:rsidR="007D593A" w:rsidRPr="00701B64" w:rsidRDefault="007D593A" w:rsidP="005853F7">
            <w:pPr>
              <w:rPr>
                <w:rFonts w:asciiTheme="minorHAnsi" w:hAnsiTheme="minorHAnsi" w:cstheme="minorHAnsi"/>
                <w:lang w:val="fr-FR"/>
              </w:rPr>
            </w:pPr>
            <w:r w:rsidRPr="00701B64">
              <w:rPr>
                <w:rFonts w:asciiTheme="minorHAnsi" w:hAnsiTheme="minorHAnsi" w:cstheme="minorHAnsi"/>
                <w:lang w:val="fr-FR"/>
              </w:rPr>
              <w:t>Michel Cordier</w:t>
            </w:r>
          </w:p>
        </w:tc>
      </w:tr>
      <w:tr w:rsidR="007D593A" w:rsidRPr="00701B64" w14:paraId="6201F9CA" w14:textId="77777777" w:rsidTr="005853F7">
        <w:tc>
          <w:tcPr>
            <w:tcW w:w="3510" w:type="dxa"/>
            <w:shd w:val="clear" w:color="auto" w:fill="auto"/>
          </w:tcPr>
          <w:p w14:paraId="3A69B2EE" w14:textId="77777777" w:rsidR="007D593A" w:rsidRPr="00701B64" w:rsidRDefault="007D593A" w:rsidP="005853F7">
            <w:pPr>
              <w:rPr>
                <w:rFonts w:asciiTheme="minorHAnsi" w:hAnsiTheme="minorHAnsi" w:cstheme="minorHAnsi"/>
                <w:lang w:val="fr-FR"/>
              </w:rPr>
            </w:pPr>
            <w:r w:rsidRPr="00701B64">
              <w:rPr>
                <w:rFonts w:asciiTheme="minorHAnsi" w:hAnsiTheme="minorHAnsi" w:cstheme="minorHAnsi"/>
                <w:lang w:val="fr-FR"/>
              </w:rPr>
              <w:t>Date de la première diffusion </w:t>
            </w:r>
          </w:p>
        </w:tc>
        <w:tc>
          <w:tcPr>
            <w:tcW w:w="6550" w:type="dxa"/>
            <w:shd w:val="clear" w:color="auto" w:fill="auto"/>
          </w:tcPr>
          <w:p w14:paraId="04022995" w14:textId="69C28774" w:rsidR="007D593A" w:rsidRPr="00701B64" w:rsidRDefault="00701B64" w:rsidP="005853F7">
            <w:pPr>
              <w:rPr>
                <w:rFonts w:asciiTheme="minorHAnsi" w:hAnsiTheme="minorHAnsi" w:cstheme="minorHAnsi"/>
                <w:lang w:val="fr-FR"/>
              </w:rPr>
            </w:pPr>
            <w:r w:rsidRPr="00701B64">
              <w:rPr>
                <w:rFonts w:asciiTheme="minorHAnsi" w:hAnsiTheme="minorHAnsi" w:cstheme="minorHAnsi"/>
                <w:lang w:val="fr-FR"/>
              </w:rPr>
              <w:t>31</w:t>
            </w:r>
            <w:r w:rsidR="007D593A" w:rsidRPr="00701B64">
              <w:rPr>
                <w:rFonts w:asciiTheme="minorHAnsi" w:hAnsiTheme="minorHAnsi" w:cstheme="minorHAnsi"/>
                <w:lang w:val="fr-FR"/>
              </w:rPr>
              <w:t>-07-22</w:t>
            </w:r>
          </w:p>
        </w:tc>
      </w:tr>
      <w:tr w:rsidR="007D593A" w:rsidRPr="00701B64" w14:paraId="4D481651" w14:textId="77777777" w:rsidTr="005853F7">
        <w:tc>
          <w:tcPr>
            <w:tcW w:w="3510" w:type="dxa"/>
            <w:shd w:val="clear" w:color="auto" w:fill="auto"/>
          </w:tcPr>
          <w:p w14:paraId="00D8B139" w14:textId="77777777" w:rsidR="007D593A" w:rsidRPr="00701B64" w:rsidRDefault="007D593A" w:rsidP="005853F7">
            <w:pPr>
              <w:rPr>
                <w:rFonts w:asciiTheme="minorHAnsi" w:hAnsiTheme="minorHAnsi" w:cstheme="minorHAnsi"/>
                <w:lang w:val="fr-FR"/>
              </w:rPr>
            </w:pPr>
            <w:r w:rsidRPr="00701B64">
              <w:rPr>
                <w:rFonts w:asciiTheme="minorHAnsi" w:hAnsiTheme="minorHAnsi" w:cstheme="minorHAnsi"/>
                <w:lang w:val="fr-FR"/>
              </w:rPr>
              <w:t>Version (date)</w:t>
            </w:r>
          </w:p>
        </w:tc>
        <w:tc>
          <w:tcPr>
            <w:tcW w:w="6550" w:type="dxa"/>
            <w:shd w:val="clear" w:color="auto" w:fill="auto"/>
          </w:tcPr>
          <w:p w14:paraId="14138E55" w14:textId="0558BAA8" w:rsidR="007D593A" w:rsidRPr="00701B64" w:rsidRDefault="00701B64" w:rsidP="005853F7">
            <w:pPr>
              <w:rPr>
                <w:rFonts w:asciiTheme="minorHAnsi" w:hAnsiTheme="minorHAnsi" w:cstheme="minorHAnsi"/>
                <w:lang w:val="fr-FR"/>
              </w:rPr>
            </w:pPr>
            <w:r w:rsidRPr="00701B64">
              <w:rPr>
                <w:rFonts w:asciiTheme="minorHAnsi" w:hAnsiTheme="minorHAnsi" w:cstheme="minorHAnsi"/>
                <w:lang w:val="fr-FR"/>
              </w:rPr>
              <w:t>31</w:t>
            </w:r>
            <w:r w:rsidR="007D593A" w:rsidRPr="00701B64">
              <w:rPr>
                <w:rFonts w:asciiTheme="minorHAnsi" w:hAnsiTheme="minorHAnsi" w:cstheme="minorHAnsi"/>
                <w:lang w:val="fr-FR"/>
              </w:rPr>
              <w:t>-07-22</w:t>
            </w:r>
          </w:p>
        </w:tc>
      </w:tr>
    </w:tbl>
    <w:p w14:paraId="093EFAA1" w14:textId="0C552279" w:rsidR="006103FB" w:rsidRDefault="006103FB" w:rsidP="007D593A">
      <w:pPr>
        <w:jc w:val="center"/>
        <w:rPr>
          <w:rFonts w:asciiTheme="minorHAnsi" w:hAnsiTheme="minorHAnsi" w:cstheme="minorHAnsi"/>
          <w:b/>
          <w:bCs/>
          <w:sz w:val="2"/>
          <w:szCs w:val="2"/>
        </w:rPr>
      </w:pPr>
    </w:p>
    <w:p w14:paraId="39183EF2" w14:textId="77777777" w:rsidR="00F3757D" w:rsidRPr="00F3757D" w:rsidRDefault="00F3757D" w:rsidP="007D593A">
      <w:pPr>
        <w:jc w:val="center"/>
        <w:rPr>
          <w:rFonts w:asciiTheme="minorHAnsi" w:hAnsiTheme="minorHAnsi" w:cstheme="minorHAnsi"/>
          <w:b/>
          <w:bCs/>
          <w:sz w:val="2"/>
          <w:szCs w:val="2"/>
        </w:rPr>
      </w:pPr>
    </w:p>
    <w:p w14:paraId="423D95ED" w14:textId="211FBFD0" w:rsidR="00F3757D" w:rsidRDefault="00F3757D" w:rsidP="00213C10">
      <w:pPr>
        <w:spacing w:after="120"/>
        <w:jc w:val="center"/>
        <w:rPr>
          <w:rFonts w:asciiTheme="minorHAnsi" w:hAnsiTheme="minorHAnsi" w:cstheme="minorHAnsi"/>
          <w:b/>
          <w:bCs/>
        </w:rPr>
      </w:pPr>
    </w:p>
    <w:p w14:paraId="574889ED" w14:textId="77777777" w:rsidR="00213C10" w:rsidRPr="00213C10" w:rsidRDefault="00213C10" w:rsidP="00213C10">
      <w:pPr>
        <w:spacing w:before="120"/>
        <w:jc w:val="center"/>
        <w:rPr>
          <w:rFonts w:asciiTheme="minorHAnsi" w:hAnsiTheme="minorHAnsi" w:cstheme="minorHAnsi"/>
          <w:b/>
          <w:bCs/>
          <w:sz w:val="2"/>
          <w:szCs w:val="2"/>
        </w:rPr>
      </w:pPr>
    </w:p>
    <w:p w14:paraId="0C4911F2" w14:textId="4132DCAC" w:rsidR="007D593A" w:rsidRPr="00701B64" w:rsidRDefault="007D593A" w:rsidP="00213C10">
      <w:pPr>
        <w:spacing w:before="120"/>
        <w:jc w:val="center"/>
        <w:rPr>
          <w:rFonts w:asciiTheme="minorHAnsi" w:hAnsiTheme="minorHAnsi" w:cstheme="minorHAnsi"/>
          <w:b/>
          <w:bCs/>
        </w:rPr>
      </w:pPr>
      <w:r w:rsidRPr="00701B64">
        <w:rPr>
          <w:rFonts w:asciiTheme="minorHAnsi" w:hAnsiTheme="minorHAnsi" w:cstheme="minorHAnsi"/>
          <w:b/>
          <w:bCs/>
        </w:rPr>
        <w:t>Sommaire</w:t>
      </w:r>
    </w:p>
    <w:p w14:paraId="4353AE0C" w14:textId="77777777" w:rsidR="00F3757D" w:rsidRDefault="000B70A1" w:rsidP="00F3757D">
      <w:pPr>
        <w:pStyle w:val="TOC1"/>
        <w:tabs>
          <w:tab w:val="left" w:pos="7965"/>
        </w:tabs>
        <w:rPr>
          <w:noProof/>
        </w:rPr>
      </w:pPr>
      <w:r w:rsidRPr="00701B64">
        <w:rPr>
          <w:rFonts w:asciiTheme="minorHAnsi" w:hAnsiTheme="minorHAnsi" w:cstheme="minorHAnsi"/>
          <w:color w:val="FFFFFF" w:themeColor="background1"/>
        </w:rPr>
        <w:t>é de la fin de la croissance suscite des discussions angoissées sur le chômag</w:t>
      </w:r>
      <w:r w:rsidR="006103FB">
        <w:rPr>
          <w:rFonts w:asciiTheme="minorHAnsi" w:hAnsiTheme="minorHAnsi" w:cstheme="minorHAnsi"/>
          <w:color w:val="FFFFFF" w:themeColor="background1"/>
        </w:rPr>
        <w:fldChar w:fldCharType="begin"/>
      </w:r>
      <w:r w:rsidR="006103FB">
        <w:rPr>
          <w:rFonts w:asciiTheme="minorHAnsi" w:hAnsiTheme="minorHAnsi" w:cstheme="minorHAnsi"/>
          <w:color w:val="FFFFFF" w:themeColor="background1"/>
        </w:rPr>
        <w:instrText xml:space="preserve"> TOC \o "1-3" \n \h \z \u </w:instrText>
      </w:r>
      <w:r w:rsidR="006103FB">
        <w:rPr>
          <w:rFonts w:asciiTheme="minorHAnsi" w:hAnsiTheme="minorHAnsi" w:cstheme="minorHAnsi"/>
          <w:color w:val="FFFFFF" w:themeColor="background1"/>
        </w:rPr>
        <w:fldChar w:fldCharType="separate"/>
      </w:r>
    </w:p>
    <w:p w14:paraId="7C48EA35" w14:textId="57DC036F" w:rsidR="00F3757D" w:rsidRDefault="00000000">
      <w:pPr>
        <w:pStyle w:val="TOC1"/>
        <w:tabs>
          <w:tab w:val="left" w:pos="440"/>
          <w:tab w:val="right" w:pos="9629"/>
        </w:tabs>
        <w:rPr>
          <w:rFonts w:asciiTheme="minorHAnsi" w:eastAsiaTheme="minorEastAsia" w:hAnsiTheme="minorHAnsi" w:cstheme="minorBidi"/>
          <w:b w:val="0"/>
          <w:noProof/>
          <w:sz w:val="22"/>
        </w:rPr>
      </w:pPr>
      <w:hyperlink w:anchor="_Toc110183264" w:history="1">
        <w:r w:rsidR="00F3757D" w:rsidRPr="00E66196">
          <w:rPr>
            <w:rStyle w:val="Hyperlink"/>
            <w:rFonts w:cstheme="minorHAnsi"/>
            <w:noProof/>
          </w:rPr>
          <w:t>1</w:t>
        </w:r>
        <w:r w:rsidR="00F3757D">
          <w:rPr>
            <w:rFonts w:asciiTheme="minorHAnsi" w:eastAsiaTheme="minorEastAsia" w:hAnsiTheme="minorHAnsi" w:cstheme="minorBidi"/>
            <w:b w:val="0"/>
            <w:noProof/>
            <w:sz w:val="22"/>
          </w:rPr>
          <w:tab/>
        </w:r>
        <w:r w:rsidR="00F3757D" w:rsidRPr="00E66196">
          <w:rPr>
            <w:rStyle w:val="Hyperlink"/>
            <w:rFonts w:cstheme="minorHAnsi"/>
            <w:noProof/>
          </w:rPr>
          <w:t>Se nourrir</w:t>
        </w:r>
      </w:hyperlink>
    </w:p>
    <w:p w14:paraId="144DEA05" w14:textId="7F53FF54"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65" w:history="1">
        <w:r w:rsidR="00F3757D" w:rsidRPr="00E66196">
          <w:rPr>
            <w:rStyle w:val="Hyperlink"/>
            <w:noProof/>
          </w:rPr>
          <w:t>1.1</w:t>
        </w:r>
        <w:r w:rsidR="00F3757D">
          <w:rPr>
            <w:rFonts w:asciiTheme="minorHAnsi" w:eastAsiaTheme="minorEastAsia" w:hAnsiTheme="minorHAnsi" w:cstheme="minorBidi"/>
            <w:noProof/>
            <w:sz w:val="22"/>
          </w:rPr>
          <w:tab/>
        </w:r>
        <w:r w:rsidR="00F3757D" w:rsidRPr="00E66196">
          <w:rPr>
            <w:rStyle w:val="Hyperlink"/>
            <w:noProof/>
          </w:rPr>
          <w:t>Moins de viande, plus de légumineuses</w:t>
        </w:r>
      </w:hyperlink>
    </w:p>
    <w:p w14:paraId="0C17718D" w14:textId="7A8F94CD"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66" w:history="1">
        <w:r w:rsidR="00F3757D" w:rsidRPr="00E66196">
          <w:rPr>
            <w:rStyle w:val="Hyperlink"/>
            <w:noProof/>
          </w:rPr>
          <w:t>1.2</w:t>
        </w:r>
        <w:r w:rsidR="00F3757D">
          <w:rPr>
            <w:rFonts w:asciiTheme="minorHAnsi" w:eastAsiaTheme="minorEastAsia" w:hAnsiTheme="minorHAnsi" w:cstheme="minorBidi"/>
            <w:noProof/>
            <w:sz w:val="22"/>
          </w:rPr>
          <w:tab/>
        </w:r>
        <w:r w:rsidR="00F3757D" w:rsidRPr="00E66196">
          <w:rPr>
            <w:rStyle w:val="Hyperlink"/>
            <w:noProof/>
          </w:rPr>
          <w:t>La publicité de produits agro-alimentaires de mauvaise qualité, en particulier celle ciblant les jeunes, appartient au passé.</w:t>
        </w:r>
      </w:hyperlink>
    </w:p>
    <w:p w14:paraId="7A6BD662" w14:textId="1C5B0190"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67" w:history="1">
        <w:r w:rsidR="00F3757D" w:rsidRPr="00E66196">
          <w:rPr>
            <w:rStyle w:val="Hyperlink"/>
            <w:noProof/>
          </w:rPr>
          <w:t>1.3</w:t>
        </w:r>
        <w:r w:rsidR="00F3757D">
          <w:rPr>
            <w:rFonts w:asciiTheme="minorHAnsi" w:eastAsiaTheme="minorEastAsia" w:hAnsiTheme="minorHAnsi" w:cstheme="minorBidi"/>
            <w:noProof/>
            <w:sz w:val="22"/>
          </w:rPr>
          <w:tab/>
        </w:r>
        <w:r w:rsidR="00F3757D" w:rsidRPr="00E66196">
          <w:rPr>
            <w:rStyle w:val="Hyperlink"/>
            <w:noProof/>
          </w:rPr>
          <w:t>Des techniques agricoles respectueuses de la terre et des hommes</w:t>
        </w:r>
      </w:hyperlink>
    </w:p>
    <w:p w14:paraId="160C553B" w14:textId="417612BE"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68" w:history="1">
        <w:r w:rsidR="00F3757D" w:rsidRPr="00E66196">
          <w:rPr>
            <w:rStyle w:val="Hyperlink"/>
            <w:noProof/>
          </w:rPr>
          <w:t>1.4</w:t>
        </w:r>
        <w:r w:rsidR="00F3757D">
          <w:rPr>
            <w:rFonts w:asciiTheme="minorHAnsi" w:eastAsiaTheme="minorEastAsia" w:hAnsiTheme="minorHAnsi" w:cstheme="minorBidi"/>
            <w:noProof/>
            <w:sz w:val="22"/>
          </w:rPr>
          <w:tab/>
        </w:r>
        <w:r w:rsidR="00F3757D" w:rsidRPr="00E66196">
          <w:rPr>
            <w:rStyle w:val="Hyperlink"/>
            <w:noProof/>
          </w:rPr>
          <w:t>Moins d’eau en bouteille</w:t>
        </w:r>
      </w:hyperlink>
    </w:p>
    <w:p w14:paraId="722E7400" w14:textId="192A29AB" w:rsidR="00F3757D" w:rsidRDefault="00000000">
      <w:pPr>
        <w:pStyle w:val="TOC1"/>
        <w:tabs>
          <w:tab w:val="left" w:pos="440"/>
          <w:tab w:val="right" w:pos="9629"/>
        </w:tabs>
        <w:rPr>
          <w:rFonts w:asciiTheme="minorHAnsi" w:eastAsiaTheme="minorEastAsia" w:hAnsiTheme="minorHAnsi" w:cstheme="minorBidi"/>
          <w:b w:val="0"/>
          <w:noProof/>
          <w:sz w:val="22"/>
        </w:rPr>
      </w:pPr>
      <w:hyperlink w:anchor="_Toc110183269" w:history="1">
        <w:r w:rsidR="00F3757D" w:rsidRPr="00E66196">
          <w:rPr>
            <w:rStyle w:val="Hyperlink"/>
            <w:rFonts w:cstheme="minorHAnsi"/>
            <w:noProof/>
          </w:rPr>
          <w:t>2</w:t>
        </w:r>
        <w:r w:rsidR="00F3757D">
          <w:rPr>
            <w:rFonts w:asciiTheme="minorHAnsi" w:eastAsiaTheme="minorEastAsia" w:hAnsiTheme="minorHAnsi" w:cstheme="minorBidi"/>
            <w:b w:val="0"/>
            <w:noProof/>
            <w:sz w:val="22"/>
          </w:rPr>
          <w:tab/>
        </w:r>
        <w:r w:rsidR="00F3757D" w:rsidRPr="00E66196">
          <w:rPr>
            <w:rStyle w:val="Hyperlink"/>
            <w:rFonts w:cstheme="minorHAnsi"/>
            <w:noProof/>
          </w:rPr>
          <w:t>Travailler/produire</w:t>
        </w:r>
      </w:hyperlink>
    </w:p>
    <w:p w14:paraId="7B250D59" w14:textId="23E8FE6D"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70" w:history="1">
        <w:r w:rsidR="00F3757D" w:rsidRPr="00E66196">
          <w:rPr>
            <w:rStyle w:val="Hyperlink"/>
            <w:noProof/>
          </w:rPr>
          <w:t>2.1</w:t>
        </w:r>
        <w:r w:rsidR="00F3757D">
          <w:rPr>
            <w:rFonts w:asciiTheme="minorHAnsi" w:eastAsiaTheme="minorEastAsia" w:hAnsiTheme="minorHAnsi" w:cstheme="minorBidi"/>
            <w:noProof/>
            <w:sz w:val="22"/>
          </w:rPr>
          <w:tab/>
        </w:r>
        <w:r w:rsidR="00F3757D" w:rsidRPr="00E66196">
          <w:rPr>
            <w:rStyle w:val="Hyperlink"/>
            <w:noProof/>
          </w:rPr>
          <w:t>Télétravail = moins de déplacements</w:t>
        </w:r>
      </w:hyperlink>
    </w:p>
    <w:p w14:paraId="577DF828" w14:textId="7D7E1105"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71" w:history="1">
        <w:r w:rsidR="00F3757D" w:rsidRPr="00E66196">
          <w:rPr>
            <w:rStyle w:val="Hyperlink"/>
            <w:noProof/>
          </w:rPr>
          <w:t>2.2</w:t>
        </w:r>
        <w:r w:rsidR="00F3757D">
          <w:rPr>
            <w:rFonts w:asciiTheme="minorHAnsi" w:eastAsiaTheme="minorEastAsia" w:hAnsiTheme="minorHAnsi" w:cstheme="minorBidi"/>
            <w:noProof/>
            <w:sz w:val="22"/>
          </w:rPr>
          <w:tab/>
        </w:r>
        <w:r w:rsidR="00F3757D" w:rsidRPr="00E66196">
          <w:rPr>
            <w:rStyle w:val="Hyperlink"/>
            <w:noProof/>
          </w:rPr>
          <w:t>Des équipements plus durables et réparables</w:t>
        </w:r>
      </w:hyperlink>
    </w:p>
    <w:p w14:paraId="16A5F4DE" w14:textId="3F90F31E"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72" w:history="1">
        <w:r w:rsidR="00F3757D" w:rsidRPr="00E66196">
          <w:rPr>
            <w:rStyle w:val="Hyperlink"/>
            <w:noProof/>
          </w:rPr>
          <w:t>2.3</w:t>
        </w:r>
        <w:r w:rsidR="00F3757D">
          <w:rPr>
            <w:rFonts w:asciiTheme="minorHAnsi" w:eastAsiaTheme="minorEastAsia" w:hAnsiTheme="minorHAnsi" w:cstheme="minorBidi"/>
            <w:noProof/>
            <w:sz w:val="22"/>
          </w:rPr>
          <w:tab/>
        </w:r>
        <w:r w:rsidR="00F3757D" w:rsidRPr="00E66196">
          <w:rPr>
            <w:rStyle w:val="Hyperlink"/>
            <w:noProof/>
          </w:rPr>
          <w:t>Des enseignes lumineuses plus discrètes</w:t>
        </w:r>
      </w:hyperlink>
    </w:p>
    <w:p w14:paraId="77AFB66C" w14:textId="3C968904" w:rsidR="00F3757D" w:rsidRDefault="00000000">
      <w:pPr>
        <w:pStyle w:val="TOC1"/>
        <w:tabs>
          <w:tab w:val="left" w:pos="440"/>
          <w:tab w:val="right" w:pos="9629"/>
        </w:tabs>
        <w:rPr>
          <w:rFonts w:asciiTheme="minorHAnsi" w:eastAsiaTheme="minorEastAsia" w:hAnsiTheme="minorHAnsi" w:cstheme="minorBidi"/>
          <w:b w:val="0"/>
          <w:noProof/>
          <w:sz w:val="22"/>
        </w:rPr>
      </w:pPr>
      <w:hyperlink w:anchor="_Toc110183273" w:history="1">
        <w:r w:rsidR="00F3757D" w:rsidRPr="00E66196">
          <w:rPr>
            <w:rStyle w:val="Hyperlink"/>
            <w:rFonts w:cstheme="minorHAnsi"/>
            <w:noProof/>
          </w:rPr>
          <w:t>3</w:t>
        </w:r>
        <w:r w:rsidR="00F3757D">
          <w:rPr>
            <w:rFonts w:asciiTheme="minorHAnsi" w:eastAsiaTheme="minorEastAsia" w:hAnsiTheme="minorHAnsi" w:cstheme="minorBidi"/>
            <w:b w:val="0"/>
            <w:noProof/>
            <w:sz w:val="22"/>
          </w:rPr>
          <w:tab/>
        </w:r>
        <w:r w:rsidR="00F3757D" w:rsidRPr="00E66196">
          <w:rPr>
            <w:rStyle w:val="Hyperlink"/>
            <w:rFonts w:cstheme="minorHAnsi"/>
            <w:noProof/>
          </w:rPr>
          <w:t>Se loger</w:t>
        </w:r>
      </w:hyperlink>
    </w:p>
    <w:p w14:paraId="2AF63BE8" w14:textId="56D9EFA8"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74" w:history="1">
        <w:r w:rsidR="00F3757D" w:rsidRPr="00E66196">
          <w:rPr>
            <w:rStyle w:val="Hyperlink"/>
            <w:noProof/>
          </w:rPr>
          <w:t>3.1</w:t>
        </w:r>
        <w:r w:rsidR="00F3757D">
          <w:rPr>
            <w:rFonts w:asciiTheme="minorHAnsi" w:eastAsiaTheme="minorEastAsia" w:hAnsiTheme="minorHAnsi" w:cstheme="minorBidi"/>
            <w:noProof/>
            <w:sz w:val="22"/>
          </w:rPr>
          <w:tab/>
        </w:r>
        <w:r w:rsidR="00F3757D" w:rsidRPr="00E66196">
          <w:rPr>
            <w:rStyle w:val="Hyperlink"/>
            <w:noProof/>
          </w:rPr>
          <w:t>Un immobilier économe en ressources matérielles et en occupation du sol</w:t>
        </w:r>
      </w:hyperlink>
    </w:p>
    <w:p w14:paraId="4364F1B2" w14:textId="03751D11" w:rsidR="00F3757D" w:rsidRDefault="00000000">
      <w:pPr>
        <w:pStyle w:val="TOC1"/>
        <w:tabs>
          <w:tab w:val="left" w:pos="440"/>
          <w:tab w:val="right" w:pos="9629"/>
        </w:tabs>
        <w:rPr>
          <w:rFonts w:asciiTheme="minorHAnsi" w:eastAsiaTheme="minorEastAsia" w:hAnsiTheme="minorHAnsi" w:cstheme="minorBidi"/>
          <w:b w:val="0"/>
          <w:noProof/>
          <w:sz w:val="22"/>
        </w:rPr>
      </w:pPr>
      <w:hyperlink w:anchor="_Toc110183275" w:history="1">
        <w:r w:rsidR="00F3757D" w:rsidRPr="00E66196">
          <w:rPr>
            <w:rStyle w:val="Hyperlink"/>
            <w:rFonts w:cstheme="minorHAnsi"/>
            <w:noProof/>
          </w:rPr>
          <w:t>4</w:t>
        </w:r>
        <w:r w:rsidR="00F3757D">
          <w:rPr>
            <w:rFonts w:asciiTheme="minorHAnsi" w:eastAsiaTheme="minorEastAsia" w:hAnsiTheme="minorHAnsi" w:cstheme="minorBidi"/>
            <w:b w:val="0"/>
            <w:noProof/>
            <w:sz w:val="22"/>
          </w:rPr>
          <w:tab/>
        </w:r>
        <w:r w:rsidR="00F3757D" w:rsidRPr="00E66196">
          <w:rPr>
            <w:rStyle w:val="Hyperlink"/>
            <w:rFonts w:cstheme="minorHAnsi"/>
            <w:noProof/>
          </w:rPr>
          <w:t>Consommer</w:t>
        </w:r>
      </w:hyperlink>
    </w:p>
    <w:p w14:paraId="12991F45" w14:textId="05F03A1C"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76" w:history="1">
        <w:r w:rsidR="00F3757D" w:rsidRPr="00E66196">
          <w:rPr>
            <w:rStyle w:val="Hyperlink"/>
            <w:noProof/>
          </w:rPr>
          <w:t>4.1</w:t>
        </w:r>
        <w:r w:rsidR="00F3757D">
          <w:rPr>
            <w:rFonts w:asciiTheme="minorHAnsi" w:eastAsiaTheme="minorEastAsia" w:hAnsiTheme="minorHAnsi" w:cstheme="minorBidi"/>
            <w:noProof/>
            <w:sz w:val="22"/>
          </w:rPr>
          <w:tab/>
        </w:r>
        <w:r w:rsidR="00F3757D" w:rsidRPr="00E66196">
          <w:rPr>
            <w:rStyle w:val="Hyperlink"/>
            <w:noProof/>
          </w:rPr>
          <w:t>Les industries du luxe de plus en plus mal vues, et en décroissance</w:t>
        </w:r>
      </w:hyperlink>
    </w:p>
    <w:p w14:paraId="1751593C" w14:textId="3D2687EF"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77" w:history="1">
        <w:r w:rsidR="00F3757D" w:rsidRPr="00E66196">
          <w:rPr>
            <w:rStyle w:val="Hyperlink"/>
            <w:noProof/>
          </w:rPr>
          <w:t>4.2</w:t>
        </w:r>
        <w:r w:rsidR="00F3757D">
          <w:rPr>
            <w:rFonts w:asciiTheme="minorHAnsi" w:eastAsiaTheme="minorEastAsia" w:hAnsiTheme="minorHAnsi" w:cstheme="minorBidi"/>
            <w:noProof/>
            <w:sz w:val="22"/>
          </w:rPr>
          <w:tab/>
        </w:r>
        <w:r w:rsidR="00F3757D" w:rsidRPr="00E66196">
          <w:rPr>
            <w:rStyle w:val="Hyperlink"/>
            <w:noProof/>
          </w:rPr>
          <w:t>Les soins, le culturel, la psychologie, l’éducation, la formation permanente en croissance</w:t>
        </w:r>
      </w:hyperlink>
    </w:p>
    <w:p w14:paraId="26D90AFF" w14:textId="61D5D99F" w:rsidR="00F3757D" w:rsidRDefault="00000000">
      <w:pPr>
        <w:pStyle w:val="TOC1"/>
        <w:tabs>
          <w:tab w:val="left" w:pos="440"/>
          <w:tab w:val="right" w:pos="9629"/>
        </w:tabs>
        <w:rPr>
          <w:rFonts w:asciiTheme="minorHAnsi" w:eastAsiaTheme="minorEastAsia" w:hAnsiTheme="minorHAnsi" w:cstheme="minorBidi"/>
          <w:b w:val="0"/>
          <w:noProof/>
          <w:sz w:val="22"/>
        </w:rPr>
      </w:pPr>
      <w:hyperlink w:anchor="_Toc110183278" w:history="1">
        <w:r w:rsidR="00F3757D" w:rsidRPr="00E66196">
          <w:rPr>
            <w:rStyle w:val="Hyperlink"/>
            <w:rFonts w:cstheme="minorHAnsi"/>
            <w:noProof/>
          </w:rPr>
          <w:t>5</w:t>
        </w:r>
        <w:r w:rsidR="00F3757D">
          <w:rPr>
            <w:rFonts w:asciiTheme="minorHAnsi" w:eastAsiaTheme="minorEastAsia" w:hAnsiTheme="minorHAnsi" w:cstheme="minorBidi"/>
            <w:b w:val="0"/>
            <w:noProof/>
            <w:sz w:val="22"/>
          </w:rPr>
          <w:tab/>
        </w:r>
        <w:r w:rsidR="00F3757D" w:rsidRPr="00E66196">
          <w:rPr>
            <w:rStyle w:val="Hyperlink"/>
            <w:rFonts w:cstheme="minorHAnsi"/>
            <w:noProof/>
          </w:rPr>
          <w:t>Se déplacer</w:t>
        </w:r>
      </w:hyperlink>
    </w:p>
    <w:p w14:paraId="6F8794F4" w14:textId="01F0A33E"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79" w:history="1">
        <w:r w:rsidR="00F3757D" w:rsidRPr="00E66196">
          <w:rPr>
            <w:rStyle w:val="Hyperlink"/>
            <w:noProof/>
          </w:rPr>
          <w:t>5.1</w:t>
        </w:r>
        <w:r w:rsidR="00F3757D">
          <w:rPr>
            <w:rFonts w:asciiTheme="minorHAnsi" w:eastAsiaTheme="minorEastAsia" w:hAnsiTheme="minorHAnsi" w:cstheme="minorBidi"/>
            <w:noProof/>
            <w:sz w:val="22"/>
          </w:rPr>
          <w:tab/>
        </w:r>
        <w:r w:rsidR="00F3757D" w:rsidRPr="00E66196">
          <w:rPr>
            <w:rStyle w:val="Hyperlink"/>
            <w:noProof/>
          </w:rPr>
          <w:t>Plus de TRAIN, moins d’AVION</w:t>
        </w:r>
      </w:hyperlink>
    </w:p>
    <w:p w14:paraId="3F6A36F2" w14:textId="00FF52F0"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80" w:history="1">
        <w:r w:rsidR="00F3757D" w:rsidRPr="00E66196">
          <w:rPr>
            <w:rStyle w:val="Hyperlink"/>
            <w:noProof/>
          </w:rPr>
          <w:t>5.2</w:t>
        </w:r>
        <w:r w:rsidR="00F3757D">
          <w:rPr>
            <w:rFonts w:asciiTheme="minorHAnsi" w:eastAsiaTheme="minorEastAsia" w:hAnsiTheme="minorHAnsi" w:cstheme="minorBidi"/>
            <w:noProof/>
            <w:sz w:val="22"/>
          </w:rPr>
          <w:tab/>
        </w:r>
        <w:r w:rsidR="00F3757D" w:rsidRPr="00E66196">
          <w:rPr>
            <w:rStyle w:val="Hyperlink"/>
            <w:noProof/>
          </w:rPr>
          <w:t>Une utilisation de l’AUTOMOBILE plus rationnelle</w:t>
        </w:r>
      </w:hyperlink>
    </w:p>
    <w:p w14:paraId="68CAC7BD" w14:textId="29EEC083"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81" w:history="1">
        <w:r w:rsidR="00F3757D" w:rsidRPr="00E66196">
          <w:rPr>
            <w:rStyle w:val="Hyperlink"/>
            <w:noProof/>
          </w:rPr>
          <w:t>5.3</w:t>
        </w:r>
        <w:r w:rsidR="00F3757D">
          <w:rPr>
            <w:rFonts w:asciiTheme="minorHAnsi" w:eastAsiaTheme="minorEastAsia" w:hAnsiTheme="minorHAnsi" w:cstheme="minorBidi"/>
            <w:noProof/>
            <w:sz w:val="22"/>
          </w:rPr>
          <w:tab/>
        </w:r>
        <w:r w:rsidR="00F3757D" w:rsidRPr="00E66196">
          <w:rPr>
            <w:rStyle w:val="Hyperlink"/>
            <w:noProof/>
          </w:rPr>
          <w:t>Un réseau de METRO-TRAM-BUS plus performant</w:t>
        </w:r>
      </w:hyperlink>
    </w:p>
    <w:p w14:paraId="465D9818" w14:textId="34364C9D"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82" w:history="1">
        <w:r w:rsidR="00F3757D" w:rsidRPr="00E66196">
          <w:rPr>
            <w:rStyle w:val="Hyperlink"/>
            <w:noProof/>
          </w:rPr>
          <w:t>5.4</w:t>
        </w:r>
        <w:r w:rsidR="00F3757D">
          <w:rPr>
            <w:rFonts w:asciiTheme="minorHAnsi" w:eastAsiaTheme="minorEastAsia" w:hAnsiTheme="minorHAnsi" w:cstheme="minorBidi"/>
            <w:noProof/>
            <w:sz w:val="22"/>
          </w:rPr>
          <w:tab/>
        </w:r>
        <w:r w:rsidR="00F3757D" w:rsidRPr="00E66196">
          <w:rPr>
            <w:rStyle w:val="Hyperlink"/>
            <w:noProof/>
          </w:rPr>
          <w:t>VELO ET TROTINETTE : les jeunes générations ont montré la voie</w:t>
        </w:r>
      </w:hyperlink>
    </w:p>
    <w:p w14:paraId="0FA0A2EB" w14:textId="257A1986" w:rsidR="00F3757D" w:rsidRDefault="00000000">
      <w:pPr>
        <w:pStyle w:val="TOC2"/>
        <w:tabs>
          <w:tab w:val="left" w:pos="880"/>
          <w:tab w:val="right" w:pos="9629"/>
        </w:tabs>
        <w:rPr>
          <w:rFonts w:asciiTheme="minorHAnsi" w:eastAsiaTheme="minorEastAsia" w:hAnsiTheme="minorHAnsi" w:cstheme="minorBidi"/>
          <w:noProof/>
          <w:sz w:val="22"/>
        </w:rPr>
      </w:pPr>
      <w:hyperlink w:anchor="_Toc110183283" w:history="1">
        <w:r w:rsidR="00F3757D" w:rsidRPr="00E66196">
          <w:rPr>
            <w:rStyle w:val="Hyperlink"/>
            <w:noProof/>
          </w:rPr>
          <w:t>5.5</w:t>
        </w:r>
        <w:r w:rsidR="00F3757D">
          <w:rPr>
            <w:rFonts w:asciiTheme="minorHAnsi" w:eastAsiaTheme="minorEastAsia" w:hAnsiTheme="minorHAnsi" w:cstheme="minorBidi"/>
            <w:noProof/>
            <w:sz w:val="22"/>
          </w:rPr>
          <w:tab/>
        </w:r>
        <w:r w:rsidR="00F3757D" w:rsidRPr="00E66196">
          <w:rPr>
            <w:rStyle w:val="Hyperlink"/>
            <w:noProof/>
          </w:rPr>
          <w:t>TRANSPORT DU FRET : plus de péniches et de trains, moins de camions</w:t>
        </w:r>
      </w:hyperlink>
    </w:p>
    <w:p w14:paraId="233CD59A" w14:textId="77777777" w:rsidR="00C44E87" w:rsidRDefault="006103FB" w:rsidP="006103FB">
      <w:pPr>
        <w:pStyle w:val="TOC1"/>
        <w:rPr>
          <w:rFonts w:asciiTheme="minorHAnsi" w:hAnsiTheme="minorHAnsi" w:cstheme="minorHAnsi"/>
          <w:color w:val="FFFFFF" w:themeColor="background1"/>
        </w:rPr>
      </w:pPr>
      <w:r>
        <w:rPr>
          <w:rFonts w:asciiTheme="minorHAnsi" w:hAnsiTheme="minorHAnsi" w:cstheme="minorHAnsi"/>
          <w:color w:val="FFFFFF" w:themeColor="background1"/>
        </w:rPr>
        <w:fldChar w:fldCharType="end"/>
      </w:r>
      <w:r w:rsidR="000B70A1" w:rsidRPr="00701B64">
        <w:rPr>
          <w:rFonts w:asciiTheme="minorHAnsi" w:hAnsiTheme="minorHAnsi" w:cstheme="minorHAnsi"/>
          <w:color w:val="FFFFFF" w:themeColor="background1"/>
        </w:rPr>
        <w:t>e,</w:t>
      </w:r>
    </w:p>
    <w:p w14:paraId="732837D2" w14:textId="73306919" w:rsidR="006103FB" w:rsidRPr="006103FB" w:rsidRDefault="006103FB" w:rsidP="006103FB">
      <w:pPr>
        <w:rPr>
          <w:highlight w:val="yellow"/>
        </w:rPr>
        <w:sectPr w:rsidR="006103FB" w:rsidRPr="006103FB" w:rsidSect="007D593A">
          <w:footerReference w:type="default" r:id="rId8"/>
          <w:headerReference w:type="first" r:id="rId9"/>
          <w:pgSz w:w="11907" w:h="16840" w:code="9"/>
          <w:pgMar w:top="1134" w:right="1134" w:bottom="1134" w:left="1134" w:header="567" w:footer="709" w:gutter="0"/>
          <w:cols w:space="708"/>
          <w:titlePg/>
          <w:docGrid w:linePitch="360"/>
        </w:sectPr>
      </w:pPr>
    </w:p>
    <w:p w14:paraId="493FCADC" w14:textId="534F5318" w:rsidR="00F3757D" w:rsidRPr="00F3757D" w:rsidRDefault="00F3757D" w:rsidP="00F3757D">
      <w:pPr>
        <w:rPr>
          <w:i/>
          <w:iCs/>
        </w:rPr>
      </w:pPr>
      <w:bookmarkStart w:id="0" w:name="_Toc110182456"/>
      <w:r w:rsidRPr="00F3757D">
        <w:rPr>
          <w:i/>
          <w:iCs/>
        </w:rPr>
        <w:lastRenderedPageBreak/>
        <w:t>Le texte qui suit</w:t>
      </w:r>
      <w:r w:rsidR="00213C10">
        <w:rPr>
          <w:i/>
          <w:iCs/>
        </w:rPr>
        <w:t xml:space="preserve"> est</w:t>
      </w:r>
      <w:r w:rsidRPr="00F3757D">
        <w:rPr>
          <w:i/>
          <w:iCs/>
        </w:rPr>
        <w:t xml:space="preserve"> écrit à la manière d’un récit imaginant que les suggestions faites dans l’article du VIF </w:t>
      </w:r>
      <w:r>
        <w:rPr>
          <w:i/>
          <w:iCs/>
        </w:rPr>
        <w:t xml:space="preserve">en </w:t>
      </w:r>
      <w:r w:rsidR="00213C10">
        <w:rPr>
          <w:i/>
          <w:iCs/>
        </w:rPr>
        <w:t xml:space="preserve">mai </w:t>
      </w:r>
      <w:r>
        <w:rPr>
          <w:i/>
          <w:iCs/>
        </w:rPr>
        <w:t xml:space="preserve">2022 </w:t>
      </w:r>
      <w:r w:rsidRPr="00F3757D">
        <w:rPr>
          <w:i/>
          <w:iCs/>
        </w:rPr>
        <w:t xml:space="preserve">sont </w:t>
      </w:r>
      <w:r>
        <w:rPr>
          <w:i/>
          <w:iCs/>
        </w:rPr>
        <w:t xml:space="preserve">entretemps </w:t>
      </w:r>
      <w:r w:rsidRPr="00F3757D">
        <w:rPr>
          <w:i/>
          <w:iCs/>
        </w:rPr>
        <w:t>devenues réalités.</w:t>
      </w:r>
    </w:p>
    <w:p w14:paraId="1121E8E9" w14:textId="1F3EDA0C" w:rsidR="00701B64" w:rsidRPr="00701B64" w:rsidRDefault="00701B64" w:rsidP="00701B64">
      <w:pPr>
        <w:pStyle w:val="Heading1"/>
        <w:rPr>
          <w:rFonts w:asciiTheme="minorHAnsi" w:hAnsiTheme="minorHAnsi" w:cstheme="minorHAnsi"/>
          <w:sz w:val="24"/>
          <w:szCs w:val="24"/>
        </w:rPr>
      </w:pPr>
      <w:bookmarkStart w:id="1" w:name="_Toc110183264"/>
      <w:r w:rsidRPr="00701B64">
        <w:rPr>
          <w:rFonts w:asciiTheme="minorHAnsi" w:hAnsiTheme="minorHAnsi" w:cstheme="minorHAnsi"/>
          <w:sz w:val="24"/>
          <w:szCs w:val="24"/>
        </w:rPr>
        <w:t>Se nourrir</w:t>
      </w:r>
      <w:bookmarkEnd w:id="0"/>
      <w:bookmarkEnd w:id="1"/>
    </w:p>
    <w:p w14:paraId="39AF8808" w14:textId="559DA612" w:rsidR="00701B64" w:rsidRDefault="00701B64" w:rsidP="00701B64">
      <w:pPr>
        <w:pStyle w:val="Heading2"/>
      </w:pPr>
      <w:bookmarkStart w:id="2" w:name="_Toc110182457"/>
      <w:bookmarkStart w:id="3" w:name="_Toc110183265"/>
      <w:r>
        <w:t>Moins de viande, plus de légumineuses</w:t>
      </w:r>
      <w:bookmarkEnd w:id="2"/>
      <w:bookmarkEnd w:id="3"/>
    </w:p>
    <w:p w14:paraId="1BF8F2E2" w14:textId="77777777" w:rsidR="00701B64" w:rsidRDefault="00701B64" w:rsidP="00701B64">
      <w:pPr>
        <w:rPr>
          <w:rFonts w:asciiTheme="minorHAnsi" w:hAnsiTheme="minorHAnsi" w:cstheme="minorHAnsi"/>
          <w:szCs w:val="24"/>
        </w:rPr>
      </w:pPr>
    </w:p>
    <w:p w14:paraId="7299423E" w14:textId="77777777" w:rsidR="00F3757D" w:rsidRDefault="00701B64" w:rsidP="00701B64">
      <w:pPr>
        <w:rPr>
          <w:rFonts w:asciiTheme="minorHAnsi" w:hAnsiTheme="minorHAnsi" w:cstheme="minorHAnsi"/>
          <w:szCs w:val="24"/>
        </w:rPr>
      </w:pPr>
      <w:r w:rsidRPr="00701B64">
        <w:rPr>
          <w:rFonts w:asciiTheme="minorHAnsi" w:hAnsiTheme="minorHAnsi" w:cstheme="minorHAnsi"/>
          <w:szCs w:val="24"/>
        </w:rPr>
        <w:t>Aux niveaux national et européen, les mesures adéquates ont enfin été prises afin de réduire</w:t>
      </w:r>
      <w:r w:rsidR="00F3757D">
        <w:rPr>
          <w:rFonts w:asciiTheme="minorHAnsi" w:hAnsiTheme="minorHAnsi" w:cstheme="minorHAnsi"/>
          <w:szCs w:val="24"/>
        </w:rPr>
        <w:t xml:space="preserve"> </w:t>
      </w:r>
      <w:r w:rsidR="00F3757D" w:rsidRPr="00701B64">
        <w:rPr>
          <w:rFonts w:asciiTheme="minorHAnsi" w:hAnsiTheme="minorHAnsi" w:cstheme="minorHAnsi"/>
          <w:szCs w:val="24"/>
        </w:rPr>
        <w:t>progressivement</w:t>
      </w:r>
      <w:r w:rsidR="00F3757D">
        <w:rPr>
          <w:rFonts w:asciiTheme="minorHAnsi" w:hAnsiTheme="minorHAnsi" w:cstheme="minorHAnsi"/>
          <w:szCs w:val="24"/>
        </w:rPr>
        <w:t>, et</w:t>
      </w:r>
      <w:r w:rsidRPr="00701B64">
        <w:rPr>
          <w:rFonts w:asciiTheme="minorHAnsi" w:hAnsiTheme="minorHAnsi" w:cstheme="minorHAnsi"/>
          <w:szCs w:val="24"/>
        </w:rPr>
        <w:t xml:space="preserve"> fortement, les élevages intensifs nourris au soja importé (source de déforestations massives)</w:t>
      </w:r>
      <w:r w:rsidRPr="00701B64">
        <w:rPr>
          <w:rStyle w:val="FootnoteReference"/>
          <w:rFonts w:asciiTheme="minorHAnsi" w:hAnsiTheme="minorHAnsi" w:cstheme="minorHAnsi"/>
          <w:szCs w:val="24"/>
        </w:rPr>
        <w:footnoteReference w:id="1"/>
      </w:r>
      <w:r w:rsidRPr="00701B64">
        <w:rPr>
          <w:rFonts w:asciiTheme="minorHAnsi" w:hAnsiTheme="minorHAnsi" w:cstheme="minorHAnsi"/>
          <w:szCs w:val="24"/>
        </w:rPr>
        <w:t>. En parallèle, le régime alimentaire des européens e</w:t>
      </w:r>
      <w:r>
        <w:rPr>
          <w:rFonts w:asciiTheme="minorHAnsi" w:hAnsiTheme="minorHAnsi" w:cstheme="minorHAnsi"/>
          <w:szCs w:val="24"/>
        </w:rPr>
        <w:t>s</w:t>
      </w:r>
      <w:r w:rsidRPr="00701B64">
        <w:rPr>
          <w:rFonts w:asciiTheme="minorHAnsi" w:hAnsiTheme="minorHAnsi" w:cstheme="minorHAnsi"/>
          <w:szCs w:val="24"/>
        </w:rPr>
        <w:t xml:space="preserve">t devenu moins carné, avec une part croissante pour les légumineuses. </w:t>
      </w:r>
    </w:p>
    <w:p w14:paraId="5CF0DB2E" w14:textId="157CDF90"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En restauration collective (dans les écoles, les entreprises et les institutions publiques), le public jeune et moins jeune a découvert depuis longtemps de nouvelles saveurs grâce à l’introduction de menus exclusivement végétariens un jour sur deux.</w:t>
      </w:r>
    </w:p>
    <w:p w14:paraId="1F1557D1" w14:textId="77777777"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S’agissant des bovins, les élevages en prairies ont fait l’objet de mesures de soutien (les prairies constituent une source importante de stockage du carbone).</w:t>
      </w:r>
    </w:p>
    <w:p w14:paraId="10D6BA2E" w14:textId="31E36E65" w:rsidR="00701B64" w:rsidRDefault="00701B64" w:rsidP="00701B64">
      <w:pPr>
        <w:pStyle w:val="Heading2"/>
      </w:pPr>
      <w:bookmarkStart w:id="4" w:name="_Toc110182458"/>
      <w:bookmarkStart w:id="5" w:name="_Toc110183266"/>
      <w:r w:rsidRPr="00701B64">
        <w:t>La publicité de produits agro-alimentaires de mauvaise qualité, en particulier celle ciblant les jeunes, appartient au passé.</w:t>
      </w:r>
      <w:bookmarkEnd w:id="4"/>
      <w:bookmarkEnd w:id="5"/>
    </w:p>
    <w:p w14:paraId="55B16088" w14:textId="5568AE9B" w:rsidR="00701B64" w:rsidRDefault="00701B64" w:rsidP="00701B64">
      <w:pPr>
        <w:pStyle w:val="Heading2"/>
      </w:pPr>
      <w:bookmarkStart w:id="6" w:name="_Toc110182459"/>
      <w:bookmarkStart w:id="7" w:name="_Toc110183267"/>
      <w:r>
        <w:t xml:space="preserve">Des </w:t>
      </w:r>
      <w:r w:rsidRPr="00701B64">
        <w:t>techniques agricoles respectueuses de la terre et des hommes</w:t>
      </w:r>
      <w:bookmarkEnd w:id="6"/>
      <w:bookmarkEnd w:id="7"/>
    </w:p>
    <w:p w14:paraId="7CCC39F7" w14:textId="77777777" w:rsidR="00701B64" w:rsidRDefault="00701B64" w:rsidP="00701B64">
      <w:pPr>
        <w:rPr>
          <w:rFonts w:asciiTheme="minorHAnsi" w:hAnsiTheme="minorHAnsi" w:cstheme="minorHAnsi"/>
          <w:szCs w:val="24"/>
        </w:rPr>
      </w:pPr>
    </w:p>
    <w:p w14:paraId="18B1349B" w14:textId="278D821C" w:rsidR="00701B64" w:rsidRDefault="00701B64" w:rsidP="00701B64">
      <w:pPr>
        <w:rPr>
          <w:rFonts w:asciiTheme="minorHAnsi" w:hAnsiTheme="minorHAnsi" w:cstheme="minorHAnsi"/>
          <w:szCs w:val="24"/>
        </w:rPr>
      </w:pPr>
      <w:r w:rsidRPr="00701B64">
        <w:rPr>
          <w:rFonts w:asciiTheme="minorHAnsi" w:hAnsiTheme="minorHAnsi" w:cstheme="minorHAnsi"/>
          <w:szCs w:val="24"/>
        </w:rPr>
        <w:t>Dans les facultés d’agronomie, la R&amp;D, en lien étroit avec les nouvelles générations d’agriculteurs, a permis de donner un coup d’accélérateurs aux techniques agricoles respectueuses de la terre et des hommes, avec des effets à long terme décisifs en matière de santé publique.</w:t>
      </w:r>
    </w:p>
    <w:p w14:paraId="7AC53EAA" w14:textId="7C01FF6F" w:rsidR="00701B64" w:rsidRDefault="00701B64" w:rsidP="00701B64">
      <w:pPr>
        <w:rPr>
          <w:rFonts w:asciiTheme="minorHAnsi" w:hAnsiTheme="minorHAnsi" w:cstheme="minorHAnsi"/>
          <w:szCs w:val="24"/>
        </w:rPr>
      </w:pPr>
    </w:p>
    <w:p w14:paraId="73B132F1" w14:textId="108CA11D" w:rsidR="00701B64" w:rsidRDefault="00701B64" w:rsidP="00701B64">
      <w:pPr>
        <w:pStyle w:val="Heading2"/>
      </w:pPr>
      <w:bookmarkStart w:id="8" w:name="_Toc110182460"/>
      <w:bookmarkStart w:id="9" w:name="_Toc110183268"/>
      <w:r>
        <w:t>Moins d’eau en bouteille</w:t>
      </w:r>
      <w:bookmarkEnd w:id="8"/>
      <w:bookmarkEnd w:id="9"/>
    </w:p>
    <w:p w14:paraId="0F141595" w14:textId="77777777" w:rsidR="00701B64" w:rsidRPr="00701B64" w:rsidRDefault="00701B64" w:rsidP="00701B64">
      <w:pPr>
        <w:rPr>
          <w:rFonts w:asciiTheme="minorHAnsi" w:hAnsiTheme="minorHAnsi" w:cstheme="minorHAnsi"/>
          <w:szCs w:val="24"/>
        </w:rPr>
      </w:pPr>
    </w:p>
    <w:p w14:paraId="613BD322" w14:textId="35FE157D"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 xml:space="preserve">En matière d'eau, la carafe est proposée gratuitement dans les restaurants, comme c'était déjà le cas en France ou en Italie au XXème siècle (dans les années 2020 quelque six cents lieux le proposaient déjà en </w:t>
      </w:r>
      <w:r>
        <w:rPr>
          <w:rFonts w:asciiTheme="minorHAnsi" w:hAnsiTheme="minorHAnsi" w:cstheme="minorHAnsi"/>
          <w:szCs w:val="24"/>
        </w:rPr>
        <w:t xml:space="preserve">Belgique </w:t>
      </w:r>
      <w:r w:rsidRPr="00701B64">
        <w:rPr>
          <w:vertAlign w:val="superscript"/>
        </w:rPr>
        <w:footnoteReference w:id="2"/>
      </w:r>
      <w:r w:rsidRPr="00701B64">
        <w:rPr>
          <w:rFonts w:asciiTheme="minorHAnsi" w:hAnsiTheme="minorHAnsi" w:cstheme="minorHAnsi"/>
          <w:szCs w:val="24"/>
        </w:rPr>
        <w:t>). Pour faciliter cette évolution, les restaurants ont eu la possibilité de facturer 1 € symbolique la carafe d’un litre, s’ils le souhaitaient.</w:t>
      </w:r>
    </w:p>
    <w:p w14:paraId="0A981ABA" w14:textId="3150DABA" w:rsidR="00701B64" w:rsidRDefault="00701B64" w:rsidP="00701B64">
      <w:pPr>
        <w:pStyle w:val="Heading1"/>
        <w:rPr>
          <w:rFonts w:asciiTheme="minorHAnsi" w:hAnsiTheme="minorHAnsi" w:cstheme="minorHAnsi"/>
          <w:sz w:val="24"/>
          <w:szCs w:val="24"/>
        </w:rPr>
      </w:pPr>
      <w:bookmarkStart w:id="10" w:name="_Toc110182461"/>
      <w:bookmarkStart w:id="11" w:name="_Toc110183269"/>
      <w:r w:rsidRPr="00701B64">
        <w:rPr>
          <w:rFonts w:asciiTheme="minorHAnsi" w:hAnsiTheme="minorHAnsi" w:cstheme="minorHAnsi"/>
          <w:sz w:val="24"/>
          <w:szCs w:val="24"/>
        </w:rPr>
        <w:t>Travailler/produire</w:t>
      </w:r>
      <w:bookmarkEnd w:id="10"/>
      <w:bookmarkEnd w:id="11"/>
    </w:p>
    <w:p w14:paraId="4D6BA180" w14:textId="439CB7B9" w:rsidR="00701B64" w:rsidRDefault="00701B64" w:rsidP="00701B64">
      <w:pPr>
        <w:pStyle w:val="Heading2"/>
      </w:pPr>
      <w:bookmarkStart w:id="12" w:name="_Toc110182462"/>
      <w:bookmarkStart w:id="13" w:name="_Toc110183270"/>
      <w:r>
        <w:t>Télétravail = moins de déplacements</w:t>
      </w:r>
      <w:bookmarkEnd w:id="12"/>
      <w:bookmarkEnd w:id="13"/>
    </w:p>
    <w:p w14:paraId="6E410E1E" w14:textId="77777777" w:rsidR="00701B64" w:rsidRPr="00701B64" w:rsidRDefault="00701B64" w:rsidP="00701B64">
      <w:pPr>
        <w:rPr>
          <w:lang w:val="fr-FR"/>
        </w:rPr>
      </w:pPr>
    </w:p>
    <w:p w14:paraId="0846002E" w14:textId="6770D0E3" w:rsidR="00701B64" w:rsidRDefault="00701B64" w:rsidP="00701B64">
      <w:pPr>
        <w:rPr>
          <w:rFonts w:asciiTheme="minorHAnsi" w:hAnsiTheme="minorHAnsi" w:cstheme="minorHAnsi"/>
          <w:szCs w:val="24"/>
        </w:rPr>
      </w:pPr>
      <w:r w:rsidRPr="00701B64">
        <w:rPr>
          <w:rFonts w:asciiTheme="minorHAnsi" w:hAnsiTheme="minorHAnsi" w:cstheme="minorHAnsi"/>
          <w:szCs w:val="24"/>
        </w:rPr>
        <w:lastRenderedPageBreak/>
        <w:t>Le télétravail développé au début du XXIème siècle par suite d’une pandémie s’est fort développé dans nombre de secteurs, à domicile et dans des espaces de travail partagés proches des lieux de vie, ce qui a réduit considérablement les déplacements.</w:t>
      </w:r>
    </w:p>
    <w:p w14:paraId="6E0A8933" w14:textId="54DFABC9" w:rsidR="00701B64" w:rsidRDefault="00701B64" w:rsidP="00701B64">
      <w:pPr>
        <w:rPr>
          <w:rFonts w:asciiTheme="minorHAnsi" w:hAnsiTheme="minorHAnsi" w:cstheme="minorHAnsi"/>
          <w:szCs w:val="24"/>
        </w:rPr>
      </w:pPr>
    </w:p>
    <w:p w14:paraId="23CE2DBD" w14:textId="6FB0BA79" w:rsidR="00701B64" w:rsidRDefault="00701B64" w:rsidP="00701B64">
      <w:pPr>
        <w:pStyle w:val="Heading2"/>
      </w:pPr>
      <w:bookmarkStart w:id="14" w:name="_Toc110182463"/>
      <w:bookmarkStart w:id="15" w:name="_Toc110183271"/>
      <w:r>
        <w:t>Des équipements plus durables et réparables</w:t>
      </w:r>
      <w:bookmarkEnd w:id="14"/>
      <w:bookmarkEnd w:id="15"/>
    </w:p>
    <w:p w14:paraId="66653CF0" w14:textId="77777777" w:rsidR="00701B64" w:rsidRPr="00701B64" w:rsidRDefault="00701B64" w:rsidP="00701B64">
      <w:pPr>
        <w:rPr>
          <w:rFonts w:asciiTheme="minorHAnsi" w:hAnsiTheme="minorHAnsi" w:cstheme="minorHAnsi"/>
          <w:szCs w:val="24"/>
        </w:rPr>
      </w:pPr>
    </w:p>
    <w:p w14:paraId="029B8BEC" w14:textId="77777777" w:rsidR="00F3757D" w:rsidRDefault="00701B64" w:rsidP="00701B64">
      <w:pPr>
        <w:rPr>
          <w:rFonts w:asciiTheme="minorHAnsi" w:hAnsiTheme="minorHAnsi" w:cstheme="minorHAnsi"/>
          <w:szCs w:val="24"/>
        </w:rPr>
      </w:pPr>
      <w:r w:rsidRPr="00701B64">
        <w:rPr>
          <w:rFonts w:asciiTheme="minorHAnsi" w:hAnsiTheme="minorHAnsi" w:cstheme="minorHAnsi"/>
          <w:szCs w:val="24"/>
        </w:rPr>
        <w:t xml:space="preserve">Un cadre législatif européen renforcé a mis un terme à l’obsolescence programmée des équipements domestiques et numériques et leur durée de vie s’est considérablement accrue. En outre, leur indice de réparabilité s’est fortement accru et, pour les équipements numériques, le recours au matériel reconditionné s’est intensifié. </w:t>
      </w:r>
    </w:p>
    <w:p w14:paraId="00819771" w14:textId="20D7671D" w:rsidR="00701B64" w:rsidRDefault="00701B64" w:rsidP="00701B64">
      <w:pPr>
        <w:rPr>
          <w:rFonts w:asciiTheme="minorHAnsi" w:hAnsiTheme="minorHAnsi" w:cstheme="minorHAnsi"/>
          <w:szCs w:val="24"/>
        </w:rPr>
      </w:pPr>
      <w:r w:rsidRPr="00701B64">
        <w:rPr>
          <w:rFonts w:asciiTheme="minorHAnsi" w:hAnsiTheme="minorHAnsi" w:cstheme="minorHAnsi"/>
          <w:szCs w:val="24"/>
        </w:rPr>
        <w:t>Comme, en parallèle, la TVA et les charges sociales sur les services de réparation ont été allégés, cela a créé de nouveaux emplois en masse.</w:t>
      </w:r>
    </w:p>
    <w:p w14:paraId="7F26E2AC" w14:textId="5FB26C53" w:rsidR="00701B64" w:rsidRDefault="00701B64" w:rsidP="00701B64">
      <w:pPr>
        <w:rPr>
          <w:rFonts w:asciiTheme="minorHAnsi" w:hAnsiTheme="minorHAnsi" w:cstheme="minorHAnsi"/>
          <w:szCs w:val="24"/>
        </w:rPr>
      </w:pPr>
    </w:p>
    <w:p w14:paraId="5AF29174" w14:textId="61D3A360" w:rsidR="00701B64" w:rsidRDefault="00701B64" w:rsidP="00701B64">
      <w:pPr>
        <w:pStyle w:val="Heading2"/>
      </w:pPr>
      <w:bookmarkStart w:id="16" w:name="_Toc110182464"/>
      <w:bookmarkStart w:id="17" w:name="_Toc110183272"/>
      <w:r>
        <w:t>Des enseignes lumineuses plus discrètes</w:t>
      </w:r>
      <w:bookmarkEnd w:id="16"/>
      <w:bookmarkEnd w:id="17"/>
    </w:p>
    <w:p w14:paraId="0A0E4E04" w14:textId="77777777" w:rsidR="00701B64" w:rsidRPr="00701B64" w:rsidRDefault="00701B64" w:rsidP="00701B64">
      <w:pPr>
        <w:rPr>
          <w:rFonts w:asciiTheme="minorHAnsi" w:hAnsiTheme="minorHAnsi" w:cstheme="minorHAnsi"/>
          <w:szCs w:val="24"/>
        </w:rPr>
      </w:pPr>
    </w:p>
    <w:p w14:paraId="069B7C68" w14:textId="0E11A923" w:rsidR="00701B64" w:rsidRPr="00701B64" w:rsidRDefault="00701B64" w:rsidP="00701B64">
      <w:pPr>
        <w:rPr>
          <w:rFonts w:asciiTheme="minorHAnsi" w:hAnsiTheme="minorHAnsi" w:cstheme="minorHAnsi"/>
          <w:szCs w:val="24"/>
        </w:rPr>
      </w:pPr>
      <w:r w:rsidRPr="00701B64">
        <w:rPr>
          <w:rFonts w:asciiTheme="minorHAnsi" w:hAnsiTheme="minorHAnsi" w:cstheme="minorHAnsi"/>
          <w:color w:val="2A2A28"/>
          <w:spacing w:val="-2"/>
          <w:szCs w:val="24"/>
        </w:rPr>
        <w:t xml:space="preserve">Quant aux enseignes </w:t>
      </w:r>
      <w:r w:rsidRPr="00701B64">
        <w:rPr>
          <w:rFonts w:asciiTheme="minorHAnsi" w:hAnsiTheme="minorHAnsi" w:cstheme="minorHAnsi"/>
          <w:color w:val="2A2A28"/>
          <w:w w:val="105"/>
          <w:szCs w:val="24"/>
        </w:rPr>
        <w:t>lumineuses, depuis des années déjà, elles sont éteintes dès minuit, et le nombre d</w:t>
      </w:r>
      <w:r w:rsidRPr="00701B64">
        <w:rPr>
          <w:rFonts w:asciiTheme="minorHAnsi" w:hAnsiTheme="minorHAnsi" w:cstheme="minorHAnsi"/>
          <w:color w:val="444442"/>
          <w:w w:val="105"/>
          <w:szCs w:val="24"/>
        </w:rPr>
        <w:t>'</w:t>
      </w:r>
      <w:r w:rsidRPr="00701B64">
        <w:rPr>
          <w:rFonts w:asciiTheme="minorHAnsi" w:hAnsiTheme="minorHAnsi" w:cstheme="minorHAnsi"/>
          <w:color w:val="2A2A28"/>
          <w:w w:val="105"/>
          <w:szCs w:val="24"/>
        </w:rPr>
        <w:t>écrans publicitaires lumineux</w:t>
      </w:r>
      <w:r w:rsidRPr="00701B64">
        <w:rPr>
          <w:rFonts w:asciiTheme="minorHAnsi" w:hAnsiTheme="minorHAnsi" w:cstheme="minorHAnsi"/>
          <w:color w:val="2A2A28"/>
          <w:spacing w:val="-14"/>
          <w:w w:val="105"/>
          <w:szCs w:val="24"/>
        </w:rPr>
        <w:t xml:space="preserve"> s’est fortement </w:t>
      </w:r>
      <w:r w:rsidRPr="00701B64">
        <w:rPr>
          <w:rFonts w:asciiTheme="minorHAnsi" w:hAnsiTheme="minorHAnsi" w:cstheme="minorHAnsi"/>
          <w:color w:val="2A2A28"/>
          <w:w w:val="105"/>
          <w:szCs w:val="24"/>
        </w:rPr>
        <w:t xml:space="preserve">réduit (sauf dans les </w:t>
      </w:r>
      <w:r w:rsidR="00F3757D" w:rsidRPr="00701B64">
        <w:rPr>
          <w:rFonts w:asciiTheme="minorHAnsi" w:hAnsiTheme="minorHAnsi" w:cstheme="minorHAnsi"/>
          <w:color w:val="2A2A28"/>
          <w:w w:val="105"/>
          <w:szCs w:val="24"/>
        </w:rPr>
        <w:t>abribus</w:t>
      </w:r>
      <w:r w:rsidRPr="00701B64">
        <w:rPr>
          <w:rFonts w:asciiTheme="minorHAnsi" w:hAnsiTheme="minorHAnsi" w:cstheme="minorHAnsi"/>
          <w:color w:val="2A2A28"/>
          <w:w w:val="105"/>
          <w:szCs w:val="24"/>
        </w:rPr>
        <w:t>).</w:t>
      </w:r>
    </w:p>
    <w:p w14:paraId="262F9E02" w14:textId="28503F6F" w:rsidR="00701B64" w:rsidRDefault="00701B64" w:rsidP="00701B64">
      <w:pPr>
        <w:pStyle w:val="Heading1"/>
        <w:rPr>
          <w:rFonts w:asciiTheme="minorHAnsi" w:hAnsiTheme="minorHAnsi" w:cstheme="minorHAnsi"/>
          <w:sz w:val="24"/>
          <w:szCs w:val="24"/>
        </w:rPr>
      </w:pPr>
      <w:bookmarkStart w:id="18" w:name="_Toc110182465"/>
      <w:bookmarkStart w:id="19" w:name="_Toc110183273"/>
      <w:r w:rsidRPr="00701B64">
        <w:rPr>
          <w:rFonts w:asciiTheme="minorHAnsi" w:hAnsiTheme="minorHAnsi" w:cstheme="minorHAnsi"/>
          <w:sz w:val="24"/>
          <w:szCs w:val="24"/>
        </w:rPr>
        <w:t>Se loger</w:t>
      </w:r>
      <w:bookmarkEnd w:id="18"/>
      <w:bookmarkEnd w:id="19"/>
    </w:p>
    <w:p w14:paraId="53DC3448" w14:textId="7233B8E1" w:rsidR="00701B64" w:rsidRPr="00701B64" w:rsidRDefault="00701B64" w:rsidP="00701B64">
      <w:pPr>
        <w:pStyle w:val="Heading2"/>
      </w:pPr>
      <w:bookmarkStart w:id="20" w:name="_Toc110182466"/>
      <w:bookmarkStart w:id="21" w:name="_Toc110183274"/>
      <w:r>
        <w:t xml:space="preserve">Un immobilier </w:t>
      </w:r>
      <w:r w:rsidRPr="00701B64">
        <w:t>économe en ressources matérielles et en occupation du sol</w:t>
      </w:r>
      <w:bookmarkEnd w:id="20"/>
      <w:bookmarkEnd w:id="21"/>
      <w:r w:rsidRPr="00701B64">
        <w:t> </w:t>
      </w:r>
    </w:p>
    <w:p w14:paraId="0BF7C007" w14:textId="77777777" w:rsidR="00701B64" w:rsidRDefault="00701B64" w:rsidP="00701B64">
      <w:pPr>
        <w:rPr>
          <w:rFonts w:asciiTheme="minorHAnsi" w:hAnsiTheme="minorHAnsi" w:cstheme="minorHAnsi"/>
          <w:szCs w:val="24"/>
        </w:rPr>
      </w:pPr>
    </w:p>
    <w:p w14:paraId="0BCD825C" w14:textId="08C0A6C2"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 xml:space="preserve">S’agissant des logements, les pouvoirs publics ont favorisé les projets économes en ressources matérielles et en occupation du sol : densification de l’habitat plutôt que dispersion en périphérie, nouvelles mesures en faveur de la rénovation et de l’isolation du bâti existant et promotion des habitats groupés comprenant des espaces et équipements collectifs. </w:t>
      </w:r>
    </w:p>
    <w:p w14:paraId="660EC1FC" w14:textId="77777777" w:rsidR="00701B64" w:rsidRPr="00701B64" w:rsidRDefault="00701B64" w:rsidP="00701B64">
      <w:pPr>
        <w:pStyle w:val="NormalWeb"/>
        <w:ind w:left="284"/>
        <w:jc w:val="both"/>
        <w:rPr>
          <w:rFonts w:asciiTheme="minorHAnsi" w:hAnsiTheme="minorHAnsi" w:cstheme="minorHAnsi"/>
          <w:i/>
          <w:iCs/>
        </w:rPr>
      </w:pPr>
      <w:r w:rsidRPr="00701B64">
        <w:rPr>
          <w:rFonts w:asciiTheme="minorHAnsi" w:hAnsiTheme="minorHAnsi" w:cstheme="minorHAnsi"/>
          <w:i/>
          <w:iCs/>
        </w:rPr>
        <w:t>L’habitat groupé est un lieu de vie où habitent plusieurs entités (familles ou personnes) et où l’on retrouve des espaces privatifs ainsi que des espaces collectifs. Il est caractérisé par l’auto-gestion (la prise en charge par les habitants), et par le volontarisme, c’est-à-dire la volonté de vivre de manière collective. Ce type d’habitat permet l’épanouissement de la vie sociale (au travers des espaces communs) sans altérer l’épanouissement de l’individu (au travers de sa sphère privée).</w:t>
      </w:r>
    </w:p>
    <w:p w14:paraId="5F34D416" w14:textId="77777777" w:rsidR="00701B64" w:rsidRPr="00701B64" w:rsidRDefault="00701B64" w:rsidP="00701B64">
      <w:pPr>
        <w:pStyle w:val="NormalWeb"/>
        <w:ind w:left="284"/>
        <w:jc w:val="both"/>
        <w:rPr>
          <w:rFonts w:asciiTheme="minorHAnsi" w:hAnsiTheme="minorHAnsi" w:cstheme="minorHAnsi"/>
        </w:rPr>
      </w:pPr>
      <w:r w:rsidRPr="00701B64">
        <w:rPr>
          <w:rFonts w:asciiTheme="minorHAnsi" w:hAnsiTheme="minorHAnsi" w:cstheme="minorHAnsi"/>
          <w:i/>
          <w:iCs/>
        </w:rPr>
        <w:t>Ce type d’habitat favorise la convivialité, et se construit souvent autour d’un projet commun : renforcement de la cohésion sociale, développement culturel, diminution de l’empreinte écologique, mixité, mutualisation des ressources, sauvegarde du patrimoine, activités d’économie sociale, etc</w:t>
      </w:r>
      <w:r w:rsidRPr="00701B64">
        <w:rPr>
          <w:rFonts w:asciiTheme="minorHAnsi" w:hAnsiTheme="minorHAnsi" w:cstheme="minorHAnsi"/>
        </w:rPr>
        <w:t>.</w:t>
      </w:r>
      <w:r w:rsidRPr="00701B64">
        <w:rPr>
          <w:rStyle w:val="FootnoteReference"/>
          <w:rFonts w:asciiTheme="minorHAnsi" w:hAnsiTheme="minorHAnsi" w:cstheme="minorHAnsi"/>
        </w:rPr>
        <w:footnoteReference w:id="3"/>
      </w:r>
    </w:p>
    <w:p w14:paraId="08B92D48" w14:textId="77777777" w:rsidR="00701B64" w:rsidRPr="00701B64" w:rsidRDefault="00701B64" w:rsidP="00701B64">
      <w:pPr>
        <w:pStyle w:val="NormalWeb"/>
        <w:rPr>
          <w:rFonts w:asciiTheme="minorHAnsi" w:hAnsiTheme="minorHAnsi" w:cstheme="minorHAnsi"/>
        </w:rPr>
      </w:pPr>
      <w:r w:rsidRPr="00701B64">
        <w:rPr>
          <w:rFonts w:asciiTheme="minorHAnsi" w:hAnsiTheme="minorHAnsi" w:cstheme="minorHAnsi"/>
        </w:rPr>
        <w:t>Dans les immeubles à appartements multiples, et même dans certains quartiers éco-conçus, des buanderies collectives se sont multipliées, ainsi que des centres de partage d’équipements tels que outils électriques de bricolage et de jardinage et autres équipements ménagers utiles mais d’usage peu fréquents (exemple : appareils à raclette).</w:t>
      </w:r>
    </w:p>
    <w:p w14:paraId="430ADC1A" w14:textId="77777777" w:rsidR="00701B64" w:rsidRPr="00701B64" w:rsidRDefault="00701B64" w:rsidP="00701B64">
      <w:pPr>
        <w:pStyle w:val="NormalWeb"/>
        <w:rPr>
          <w:rFonts w:asciiTheme="minorHAnsi" w:hAnsiTheme="minorHAnsi" w:cstheme="minorHAnsi"/>
        </w:rPr>
      </w:pPr>
      <w:r w:rsidRPr="00701B64">
        <w:rPr>
          <w:rFonts w:asciiTheme="minorHAnsi" w:hAnsiTheme="minorHAnsi" w:cstheme="minorHAnsi"/>
        </w:rPr>
        <w:lastRenderedPageBreak/>
        <w:t>Dans les nouvelles constructions et tous les bâtiments publics, la récupération des eaux de pluie – une pratique ancestrale oubliée – est de pratique courante, ainsi que des douches, lavabos ou lave-vaisselle qui, elles, après filtrage, alimentent les chasses d'eau des toilettes.</w:t>
      </w:r>
    </w:p>
    <w:p w14:paraId="12AAAD16" w14:textId="3DA3140E" w:rsidR="00701B64" w:rsidRDefault="00701B64" w:rsidP="00701B64">
      <w:pPr>
        <w:pStyle w:val="Heading1"/>
        <w:rPr>
          <w:rFonts w:asciiTheme="minorHAnsi" w:hAnsiTheme="minorHAnsi" w:cstheme="minorHAnsi"/>
          <w:sz w:val="24"/>
          <w:szCs w:val="24"/>
        </w:rPr>
      </w:pPr>
      <w:bookmarkStart w:id="22" w:name="_Toc110182467"/>
      <w:bookmarkStart w:id="23" w:name="_Toc110183275"/>
      <w:r w:rsidRPr="00701B64">
        <w:rPr>
          <w:rFonts w:asciiTheme="minorHAnsi" w:hAnsiTheme="minorHAnsi" w:cstheme="minorHAnsi"/>
          <w:sz w:val="24"/>
          <w:szCs w:val="24"/>
        </w:rPr>
        <w:t>Consommer</w:t>
      </w:r>
      <w:bookmarkEnd w:id="22"/>
      <w:bookmarkEnd w:id="23"/>
      <w:r w:rsidRPr="00701B64">
        <w:rPr>
          <w:rFonts w:asciiTheme="minorHAnsi" w:hAnsiTheme="minorHAnsi" w:cstheme="minorHAnsi"/>
          <w:sz w:val="24"/>
          <w:szCs w:val="24"/>
        </w:rPr>
        <w:t> </w:t>
      </w:r>
    </w:p>
    <w:p w14:paraId="34452A90" w14:textId="77777777" w:rsidR="00701B64" w:rsidRPr="00701B64" w:rsidRDefault="00701B64" w:rsidP="00701B64">
      <w:pPr>
        <w:rPr>
          <w:lang w:val="fr-FR"/>
        </w:rPr>
      </w:pPr>
    </w:p>
    <w:p w14:paraId="17699434" w14:textId="1C75D6C7" w:rsidR="00701B64" w:rsidRDefault="00701B64" w:rsidP="00701B64">
      <w:pPr>
        <w:pStyle w:val="Heading2"/>
      </w:pPr>
      <w:bookmarkStart w:id="24" w:name="_Toc110182468"/>
      <w:bookmarkStart w:id="25" w:name="_Toc110183276"/>
      <w:r>
        <w:t>Les industries du luxe de plus en plus mal vues, et en décroissance</w:t>
      </w:r>
      <w:bookmarkEnd w:id="24"/>
      <w:bookmarkEnd w:id="25"/>
    </w:p>
    <w:p w14:paraId="3FF638F4" w14:textId="77777777" w:rsidR="00701B64" w:rsidRDefault="00701B64" w:rsidP="00701B64">
      <w:pPr>
        <w:rPr>
          <w:rFonts w:asciiTheme="minorHAnsi" w:hAnsiTheme="minorHAnsi" w:cstheme="minorHAnsi"/>
          <w:szCs w:val="24"/>
        </w:rPr>
      </w:pPr>
    </w:p>
    <w:p w14:paraId="38BEDE17" w14:textId="3830D7B2" w:rsidR="00701B64" w:rsidRDefault="00701B64" w:rsidP="00701B64">
      <w:pPr>
        <w:rPr>
          <w:rFonts w:asciiTheme="minorHAnsi" w:hAnsiTheme="minorHAnsi" w:cstheme="minorHAnsi"/>
          <w:szCs w:val="24"/>
        </w:rPr>
      </w:pPr>
      <w:r w:rsidRPr="00701B64">
        <w:rPr>
          <w:rFonts w:asciiTheme="minorHAnsi" w:hAnsiTheme="minorHAnsi" w:cstheme="minorHAnsi"/>
          <w:szCs w:val="24"/>
        </w:rPr>
        <w:t>Les industries de luxe, économiquement très performantes dans le passé, mais d’aucune utilité sociale fondamentale (autre que l’affichage de signes extérieurs de richesses qui, comme l’observait déjà Jean-Jacques Rousseau, rendent les inégalités plus visibles) sont de plus en plus mal vues (comme fumer le fut dès la fin du XXème siècle). Peu à peu, la publicité des biens de luxe a été interdite et en cas d’infractions, ces dépenses ont été décrétées fiscalement non déductibles.</w:t>
      </w:r>
    </w:p>
    <w:p w14:paraId="44CF9F1B" w14:textId="77777777" w:rsidR="00701B64" w:rsidRPr="00701B64" w:rsidRDefault="00701B64" w:rsidP="00701B64">
      <w:pPr>
        <w:rPr>
          <w:rFonts w:asciiTheme="minorHAnsi" w:hAnsiTheme="minorHAnsi" w:cstheme="minorHAnsi"/>
          <w:szCs w:val="24"/>
        </w:rPr>
      </w:pPr>
    </w:p>
    <w:p w14:paraId="022A6600" w14:textId="77777777" w:rsidR="00701B64" w:rsidRDefault="00701B64" w:rsidP="00701B64">
      <w:pPr>
        <w:rPr>
          <w:rFonts w:asciiTheme="minorHAnsi" w:hAnsiTheme="minorHAnsi" w:cstheme="minorHAnsi"/>
          <w:szCs w:val="24"/>
        </w:rPr>
      </w:pPr>
      <w:r w:rsidRPr="00701B64">
        <w:rPr>
          <w:rFonts w:asciiTheme="minorHAnsi" w:hAnsiTheme="minorHAnsi" w:cstheme="minorHAnsi"/>
          <w:szCs w:val="24"/>
        </w:rPr>
        <w:t xml:space="preserve">Cela a réduit les pressions sur les ressources matérielles de tous ordres. </w:t>
      </w:r>
    </w:p>
    <w:p w14:paraId="6C64B14D" w14:textId="77777777" w:rsidR="00701B64" w:rsidRDefault="00701B64" w:rsidP="00701B64">
      <w:pPr>
        <w:rPr>
          <w:rFonts w:asciiTheme="minorHAnsi" w:hAnsiTheme="minorHAnsi" w:cstheme="minorHAnsi"/>
          <w:szCs w:val="24"/>
        </w:rPr>
      </w:pPr>
    </w:p>
    <w:p w14:paraId="4A1A3708" w14:textId="1C4881BA" w:rsidR="00701B64" w:rsidRDefault="00701B64" w:rsidP="00701B64">
      <w:pPr>
        <w:pStyle w:val="Heading2"/>
      </w:pPr>
      <w:bookmarkStart w:id="26" w:name="_Toc110182469"/>
      <w:bookmarkStart w:id="27" w:name="_Toc110183277"/>
      <w:r>
        <w:t>L</w:t>
      </w:r>
      <w:r w:rsidRPr="00701B64">
        <w:t>es soins, le culturel, la psychologie, l’éducation, la formation permanente</w:t>
      </w:r>
      <w:r>
        <w:t xml:space="preserve"> en croissance</w:t>
      </w:r>
      <w:bookmarkEnd w:id="26"/>
      <w:bookmarkEnd w:id="27"/>
    </w:p>
    <w:p w14:paraId="4D3A1160" w14:textId="77777777" w:rsidR="00701B64" w:rsidRDefault="00701B64" w:rsidP="00701B64">
      <w:pPr>
        <w:rPr>
          <w:rFonts w:asciiTheme="minorHAnsi" w:hAnsiTheme="minorHAnsi" w:cstheme="minorHAnsi"/>
          <w:szCs w:val="24"/>
        </w:rPr>
      </w:pPr>
    </w:p>
    <w:p w14:paraId="0D5ADB92" w14:textId="4DED10BB"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 xml:space="preserve">Par contre, des activités qui améliorent la qualité de vie relativement peu intensives en ressources matérielles et fort pourvoyeur d’emplois, qui plus est locaux, ont pris une part croissante dans le « panier des consommateurs » : les soins, le culturel, la psychologie, l’éducation, la formation </w:t>
      </w:r>
      <w:r w:rsidR="00F3757D" w:rsidRPr="00701B64">
        <w:rPr>
          <w:rFonts w:asciiTheme="minorHAnsi" w:hAnsiTheme="minorHAnsi" w:cstheme="minorHAnsi"/>
          <w:szCs w:val="24"/>
        </w:rPr>
        <w:t>permanente, …</w:t>
      </w:r>
    </w:p>
    <w:p w14:paraId="0D48B528" w14:textId="62BC90A5" w:rsidR="00701B64" w:rsidRPr="00701B64" w:rsidRDefault="00701B64" w:rsidP="00701B64">
      <w:pPr>
        <w:pStyle w:val="Heading1"/>
        <w:rPr>
          <w:rFonts w:asciiTheme="minorHAnsi" w:hAnsiTheme="minorHAnsi" w:cstheme="minorHAnsi"/>
          <w:sz w:val="24"/>
          <w:szCs w:val="24"/>
        </w:rPr>
      </w:pPr>
      <w:bookmarkStart w:id="28" w:name="_Toc110182470"/>
      <w:bookmarkStart w:id="29" w:name="_Toc110183278"/>
      <w:r w:rsidRPr="00701B64">
        <w:rPr>
          <w:rFonts w:asciiTheme="minorHAnsi" w:hAnsiTheme="minorHAnsi" w:cstheme="minorHAnsi"/>
          <w:sz w:val="24"/>
          <w:szCs w:val="24"/>
        </w:rPr>
        <w:t>Se déplacer</w:t>
      </w:r>
      <w:bookmarkEnd w:id="28"/>
      <w:bookmarkEnd w:id="29"/>
    </w:p>
    <w:p w14:paraId="45CEC70D" w14:textId="77777777" w:rsidR="00701B64" w:rsidRDefault="00701B64" w:rsidP="00701B64">
      <w:pPr>
        <w:rPr>
          <w:rFonts w:asciiTheme="minorHAnsi" w:hAnsiTheme="minorHAnsi" w:cstheme="minorHAnsi"/>
          <w:szCs w:val="24"/>
        </w:rPr>
      </w:pPr>
    </w:p>
    <w:p w14:paraId="395A696B" w14:textId="0C855D09" w:rsidR="00701B64" w:rsidRDefault="00701B64" w:rsidP="00701B64">
      <w:pPr>
        <w:pStyle w:val="Heading2"/>
      </w:pPr>
      <w:bookmarkStart w:id="30" w:name="_Toc110182471"/>
      <w:bookmarkStart w:id="31" w:name="_Toc110183279"/>
      <w:r>
        <w:t xml:space="preserve">Plus de </w:t>
      </w:r>
      <w:r w:rsidRPr="00701B64">
        <w:t>TRAIN</w:t>
      </w:r>
      <w:r>
        <w:t>, moins d’</w:t>
      </w:r>
      <w:r w:rsidRPr="00701B64">
        <w:t>AVION</w:t>
      </w:r>
      <w:bookmarkEnd w:id="30"/>
      <w:bookmarkEnd w:id="31"/>
    </w:p>
    <w:p w14:paraId="734EE2B4" w14:textId="77777777" w:rsidR="00701B64" w:rsidRPr="00701B64" w:rsidRDefault="00701B64" w:rsidP="00701B64">
      <w:pPr>
        <w:rPr>
          <w:rFonts w:asciiTheme="minorHAnsi" w:hAnsiTheme="minorHAnsi" w:cstheme="minorHAnsi"/>
          <w:szCs w:val="24"/>
        </w:rPr>
      </w:pPr>
    </w:p>
    <w:p w14:paraId="5C8AF5F3" w14:textId="77777777"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 xml:space="preserve">Les pouvoirs publics ont finalement décidé et réussi à corriger la distorsion de traitement qui existait en termes de taxes entre le transport </w:t>
      </w:r>
      <w:r w:rsidRPr="00701B64">
        <w:rPr>
          <w:rFonts w:asciiTheme="minorHAnsi" w:hAnsiTheme="minorHAnsi" w:cstheme="minorHAnsi"/>
          <w:i/>
          <w:iCs/>
          <w:szCs w:val="24"/>
        </w:rPr>
        <w:t>public</w:t>
      </w:r>
      <w:r w:rsidRPr="00701B64">
        <w:rPr>
          <w:rFonts w:asciiTheme="minorHAnsi" w:hAnsiTheme="minorHAnsi" w:cstheme="minorHAnsi"/>
          <w:szCs w:val="24"/>
        </w:rPr>
        <w:t xml:space="preserve"> par rail et</w:t>
      </w:r>
      <w:r w:rsidRPr="00701B64">
        <w:rPr>
          <w:rFonts w:asciiTheme="minorHAnsi" w:hAnsiTheme="minorHAnsi" w:cstheme="minorHAnsi"/>
          <w:i/>
          <w:iCs/>
          <w:szCs w:val="24"/>
        </w:rPr>
        <w:t xml:space="preserve"> privé</w:t>
      </w:r>
      <w:r w:rsidRPr="00701B64">
        <w:rPr>
          <w:rFonts w:asciiTheme="minorHAnsi" w:hAnsiTheme="minorHAnsi" w:cstheme="minorHAnsi"/>
          <w:szCs w:val="24"/>
        </w:rPr>
        <w:t xml:space="preserve"> par avion, en défaveur du rail. </w:t>
      </w:r>
    </w:p>
    <w:p w14:paraId="5A0A6170" w14:textId="77777777"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Pour des courtes et moyenne distances, la plupart des citoyens, et même les hommes d’affaires, trouvent à présent normal de privilégier le train car les tarifs par avion sont devenus dissuasifs, outre que le recours à l’avion est devenu « socialement mal vu » pour des raisons de pollution.</w:t>
      </w:r>
    </w:p>
    <w:p w14:paraId="5B48F0AF" w14:textId="16CD4987" w:rsidR="00701B64" w:rsidRDefault="00701B64" w:rsidP="00701B64">
      <w:pPr>
        <w:rPr>
          <w:rFonts w:asciiTheme="minorHAnsi" w:hAnsiTheme="minorHAnsi" w:cstheme="minorHAnsi"/>
          <w:szCs w:val="24"/>
        </w:rPr>
      </w:pPr>
      <w:r w:rsidRPr="00701B64">
        <w:rPr>
          <w:rFonts w:asciiTheme="minorHAnsi" w:hAnsiTheme="minorHAnsi" w:cstheme="minorHAnsi"/>
          <w:szCs w:val="24"/>
        </w:rPr>
        <w:t>Pour les longs courriers, la pratique du low cost – avec son cortège de pratiques sociales régressives et la non prise en compte des externalités négatives – a peu à peu disparu grâce à une action concertée des syndicats et des pouvoirs publics au niveau européen.</w:t>
      </w:r>
    </w:p>
    <w:p w14:paraId="5C8A886C" w14:textId="77777777" w:rsidR="00701B64" w:rsidRPr="00701B64" w:rsidRDefault="00701B64" w:rsidP="00701B64">
      <w:pPr>
        <w:rPr>
          <w:rFonts w:asciiTheme="minorHAnsi" w:hAnsiTheme="minorHAnsi" w:cstheme="minorHAnsi"/>
          <w:szCs w:val="24"/>
        </w:rPr>
      </w:pPr>
    </w:p>
    <w:p w14:paraId="1846521A" w14:textId="1C4DFE55" w:rsidR="00701B64" w:rsidRDefault="00701B64" w:rsidP="00701B64">
      <w:pPr>
        <w:pStyle w:val="Heading2"/>
      </w:pPr>
      <w:bookmarkStart w:id="32" w:name="_Toc110182472"/>
      <w:bookmarkStart w:id="33" w:name="_Toc110183280"/>
      <w:r>
        <w:t>Une utilisation de l’A</w:t>
      </w:r>
      <w:r w:rsidRPr="00701B64">
        <w:t>UTOMOBILE</w:t>
      </w:r>
      <w:r>
        <w:t xml:space="preserve"> plus rationnelle</w:t>
      </w:r>
      <w:bookmarkEnd w:id="32"/>
      <w:bookmarkEnd w:id="33"/>
    </w:p>
    <w:p w14:paraId="2DCAD8CC" w14:textId="77777777" w:rsidR="00701B64" w:rsidRPr="00701B64" w:rsidRDefault="00701B64" w:rsidP="00701B64">
      <w:pPr>
        <w:rPr>
          <w:rFonts w:asciiTheme="minorHAnsi" w:hAnsiTheme="minorHAnsi" w:cstheme="minorHAnsi"/>
          <w:szCs w:val="24"/>
        </w:rPr>
      </w:pPr>
    </w:p>
    <w:p w14:paraId="5CC871D5" w14:textId="77777777"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Le poids moyen des voitures a continué de baisser, après une légère hausse due à un engouement soudain pour les SUV au début du XXIème siècle, une mode qui appartient définitivement au passé.</w:t>
      </w:r>
    </w:p>
    <w:p w14:paraId="10C3CFAC" w14:textId="77777777"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 xml:space="preserve">De plus en plus de parkings ont été créés pour accueillir les partisans du co-voiturage. Quant à la limite de vitesse à 100 km/h sur les autoroutes, elle s’est finalement imposée (moins de CO2, moins de frais de carburant, moins de stress au volant et moins d’accidents). Dans la foulée, les </w:t>
      </w:r>
      <w:r w:rsidRPr="00701B64">
        <w:rPr>
          <w:rFonts w:asciiTheme="minorHAnsi" w:hAnsiTheme="minorHAnsi" w:cstheme="minorHAnsi"/>
          <w:szCs w:val="24"/>
        </w:rPr>
        <w:lastRenderedPageBreak/>
        <w:t>constructeurs ont dû adapter leurs véhicules et – surtout – leur communication : fini, la mise en avant de vitesses de pointe déraisonnables.</w:t>
      </w:r>
    </w:p>
    <w:p w14:paraId="4302C46A" w14:textId="77777777"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Une fois par mois, dans de plus en plus de grandes villes, la pratique du dimanche sans voitures s’est installée, au plaisir des habitants – et des touristes – qui découvrent les lieux avec un autre regard.</w:t>
      </w:r>
    </w:p>
    <w:p w14:paraId="5C35E28F" w14:textId="77777777"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 xml:space="preserve">La piétonnisation des centres-villes, après quelques contestations et peut-être quelques malheureux échecs, s’est développée, réduisant du même coup les accidents. </w:t>
      </w:r>
    </w:p>
    <w:p w14:paraId="4641D93B" w14:textId="77777777" w:rsidR="00701B64" w:rsidRDefault="00701B64" w:rsidP="00701B64">
      <w:pPr>
        <w:rPr>
          <w:rFonts w:asciiTheme="minorHAnsi" w:hAnsiTheme="minorHAnsi" w:cstheme="minorHAnsi"/>
          <w:szCs w:val="24"/>
        </w:rPr>
      </w:pPr>
    </w:p>
    <w:p w14:paraId="1A416FCD" w14:textId="626BB11E" w:rsidR="00701B64" w:rsidRDefault="00701B64" w:rsidP="00701B64">
      <w:pPr>
        <w:pStyle w:val="Heading2"/>
      </w:pPr>
      <w:bookmarkStart w:id="34" w:name="_Toc110182473"/>
      <w:bookmarkStart w:id="35" w:name="_Toc110183281"/>
      <w:r>
        <w:t xml:space="preserve">Un réseau de </w:t>
      </w:r>
      <w:r w:rsidRPr="00701B64">
        <w:t xml:space="preserve">METRO-TRAM-BUS </w:t>
      </w:r>
      <w:r>
        <w:t>plus performant</w:t>
      </w:r>
      <w:bookmarkEnd w:id="34"/>
      <w:bookmarkEnd w:id="35"/>
    </w:p>
    <w:p w14:paraId="5876C6EE" w14:textId="77777777" w:rsidR="00701B64" w:rsidRPr="00701B64" w:rsidRDefault="00701B64" w:rsidP="00701B64">
      <w:pPr>
        <w:rPr>
          <w:rFonts w:asciiTheme="minorHAnsi" w:hAnsiTheme="minorHAnsi" w:cstheme="minorHAnsi"/>
          <w:szCs w:val="24"/>
        </w:rPr>
      </w:pPr>
    </w:p>
    <w:p w14:paraId="5B6ADBDF" w14:textId="77777777"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La gratuité des transports en commun fait toujours débat. De nombreuses villes l’ont déjà adoptée depuis des années. A suivre…</w:t>
      </w:r>
    </w:p>
    <w:p w14:paraId="56EACB54" w14:textId="77777777" w:rsidR="00701B64" w:rsidRDefault="00701B64" w:rsidP="00701B64">
      <w:pPr>
        <w:rPr>
          <w:rFonts w:asciiTheme="minorHAnsi" w:hAnsiTheme="minorHAnsi" w:cstheme="minorHAnsi"/>
          <w:szCs w:val="24"/>
        </w:rPr>
      </w:pPr>
    </w:p>
    <w:p w14:paraId="2D81D008" w14:textId="03AD5000" w:rsidR="00701B64" w:rsidRDefault="00701B64" w:rsidP="00701B64">
      <w:pPr>
        <w:pStyle w:val="Heading2"/>
      </w:pPr>
      <w:bookmarkStart w:id="36" w:name="_Toc110182474"/>
      <w:bookmarkStart w:id="37" w:name="_Toc110183282"/>
      <w:r w:rsidRPr="00701B64">
        <w:t>VELO ET TROTINETTE</w:t>
      </w:r>
      <w:r>
        <w:t> : l</w:t>
      </w:r>
      <w:r w:rsidRPr="00701B64">
        <w:t>es jeunes générations ont montré la voie</w:t>
      </w:r>
      <w:bookmarkEnd w:id="36"/>
      <w:bookmarkEnd w:id="37"/>
    </w:p>
    <w:p w14:paraId="0916D2B4" w14:textId="77777777" w:rsidR="00701B64" w:rsidRPr="00701B64" w:rsidRDefault="00701B64" w:rsidP="00701B64">
      <w:pPr>
        <w:rPr>
          <w:rFonts w:asciiTheme="minorHAnsi" w:hAnsiTheme="minorHAnsi" w:cstheme="minorHAnsi"/>
          <w:szCs w:val="24"/>
        </w:rPr>
      </w:pPr>
    </w:p>
    <w:p w14:paraId="68168A76" w14:textId="4B749637" w:rsidR="00701B64" w:rsidRDefault="00701B64" w:rsidP="00701B64">
      <w:pPr>
        <w:rPr>
          <w:rFonts w:asciiTheme="minorHAnsi" w:hAnsiTheme="minorHAnsi" w:cstheme="minorHAnsi"/>
          <w:szCs w:val="24"/>
        </w:rPr>
      </w:pPr>
      <w:r w:rsidRPr="00701B64">
        <w:rPr>
          <w:rFonts w:asciiTheme="minorHAnsi" w:hAnsiTheme="minorHAnsi" w:cstheme="minorHAnsi"/>
          <w:szCs w:val="24"/>
        </w:rPr>
        <w:t>Les jeunes générations ont montré la voie au début du XXIème siècle</w:t>
      </w:r>
      <w:r>
        <w:rPr>
          <w:rFonts w:asciiTheme="minorHAnsi" w:hAnsiTheme="minorHAnsi" w:cstheme="minorHAnsi"/>
          <w:szCs w:val="24"/>
        </w:rPr>
        <w:t>, parfois dans un certain désordre</w:t>
      </w:r>
      <w:r w:rsidRPr="00701B64">
        <w:rPr>
          <w:rFonts w:asciiTheme="minorHAnsi" w:hAnsiTheme="minorHAnsi" w:cstheme="minorHAnsi"/>
          <w:szCs w:val="24"/>
        </w:rPr>
        <w:t>. A présent, nos villes se sont bien adaptées à cette évolution. L’embarquement à bord des trains, trams et métros a été facilité.</w:t>
      </w:r>
    </w:p>
    <w:p w14:paraId="52B394D8" w14:textId="77777777" w:rsidR="00701B64" w:rsidRPr="00701B64" w:rsidRDefault="00701B64" w:rsidP="00701B64">
      <w:pPr>
        <w:rPr>
          <w:rFonts w:asciiTheme="minorHAnsi" w:hAnsiTheme="minorHAnsi" w:cstheme="minorHAnsi"/>
          <w:szCs w:val="24"/>
        </w:rPr>
      </w:pPr>
    </w:p>
    <w:p w14:paraId="43CABC9D" w14:textId="75A16E2E" w:rsidR="00701B64" w:rsidRDefault="00701B64" w:rsidP="00701B64">
      <w:pPr>
        <w:pStyle w:val="Heading2"/>
      </w:pPr>
      <w:bookmarkStart w:id="38" w:name="_Toc110182475"/>
      <w:bookmarkStart w:id="39" w:name="_Toc110183283"/>
      <w:r w:rsidRPr="00701B64">
        <w:t>TRANSPORT DU FRET</w:t>
      </w:r>
      <w:r>
        <w:t> : plus de péniches et de trains, moins de camions</w:t>
      </w:r>
      <w:bookmarkEnd w:id="38"/>
      <w:bookmarkEnd w:id="39"/>
    </w:p>
    <w:p w14:paraId="4D0CCED9" w14:textId="77777777" w:rsidR="00701B64" w:rsidRPr="00701B64" w:rsidRDefault="00701B64" w:rsidP="00701B64">
      <w:pPr>
        <w:rPr>
          <w:rFonts w:asciiTheme="minorHAnsi" w:hAnsiTheme="minorHAnsi" w:cstheme="minorHAnsi"/>
          <w:szCs w:val="24"/>
        </w:rPr>
      </w:pPr>
    </w:p>
    <w:p w14:paraId="53B2B484" w14:textId="77777777" w:rsidR="00701B64" w:rsidRPr="00701B64" w:rsidRDefault="00701B64" w:rsidP="00701B64">
      <w:pPr>
        <w:rPr>
          <w:rFonts w:asciiTheme="minorHAnsi" w:hAnsiTheme="minorHAnsi" w:cstheme="minorHAnsi"/>
          <w:szCs w:val="24"/>
        </w:rPr>
      </w:pPr>
      <w:r w:rsidRPr="00701B64">
        <w:rPr>
          <w:rFonts w:asciiTheme="minorHAnsi" w:hAnsiTheme="minorHAnsi" w:cstheme="minorHAnsi"/>
          <w:szCs w:val="24"/>
        </w:rPr>
        <w:t>En concertation avec les secteurs les plus concernés, les pouvoirs publics ont enfin pris les mesures nécessaires pour favoriser le transport fluvial et ferroviaire et ainsi réduire l’impact des camions sur l’environnement.</w:t>
      </w:r>
    </w:p>
    <w:p w14:paraId="2CC13B57" w14:textId="592BCB35" w:rsidR="008112AA" w:rsidRPr="00701B64" w:rsidRDefault="008112AA" w:rsidP="00701B64">
      <w:pPr>
        <w:pStyle w:val="Heading1"/>
        <w:numPr>
          <w:ilvl w:val="0"/>
          <w:numId w:val="0"/>
        </w:numPr>
        <w:ind w:left="432" w:hanging="432"/>
        <w:rPr>
          <w:rFonts w:asciiTheme="minorHAnsi" w:hAnsiTheme="minorHAnsi" w:cstheme="minorHAnsi"/>
          <w:sz w:val="24"/>
          <w:szCs w:val="24"/>
          <w:lang w:val="fr-BE"/>
        </w:rPr>
      </w:pPr>
    </w:p>
    <w:sectPr w:rsidR="008112AA" w:rsidRPr="00701B64" w:rsidSect="00F3757D">
      <w:pgSz w:w="11906" w:h="16838"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583F" w14:textId="77777777" w:rsidR="00D712D3" w:rsidRDefault="00D712D3" w:rsidP="009F6718">
      <w:r>
        <w:separator/>
      </w:r>
    </w:p>
  </w:endnote>
  <w:endnote w:type="continuationSeparator" w:id="0">
    <w:p w14:paraId="05448A23" w14:textId="77777777" w:rsidR="00D712D3" w:rsidRDefault="00D712D3" w:rsidP="009F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8764"/>
      <w:docPartObj>
        <w:docPartGallery w:val="Page Numbers (Bottom of Page)"/>
        <w:docPartUnique/>
      </w:docPartObj>
    </w:sdtPr>
    <w:sdtEndPr>
      <w:rPr>
        <w:noProof/>
      </w:rPr>
    </w:sdtEndPr>
    <w:sdtContent>
      <w:p w14:paraId="14E8F9C2" w14:textId="109D48BC" w:rsidR="00D31E9F" w:rsidRDefault="00D31E9F" w:rsidP="00D31E9F">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sdtContent>
  </w:sdt>
  <w:p w14:paraId="60257E07" w14:textId="77777777" w:rsidR="00D31E9F" w:rsidRDefault="00D3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7B3A" w14:textId="77777777" w:rsidR="00D712D3" w:rsidRDefault="00D712D3" w:rsidP="009F6718">
      <w:r>
        <w:separator/>
      </w:r>
    </w:p>
  </w:footnote>
  <w:footnote w:type="continuationSeparator" w:id="0">
    <w:p w14:paraId="5472D0BA" w14:textId="77777777" w:rsidR="00D712D3" w:rsidRDefault="00D712D3" w:rsidP="009F6718">
      <w:r>
        <w:continuationSeparator/>
      </w:r>
    </w:p>
  </w:footnote>
  <w:footnote w:id="1">
    <w:p w14:paraId="09C411DC" w14:textId="77777777" w:rsidR="00701B64" w:rsidRDefault="00701B64" w:rsidP="00701B64">
      <w:pPr>
        <w:pStyle w:val="FootnoteText"/>
      </w:pPr>
      <w:r>
        <w:rPr>
          <w:rStyle w:val="FootnoteReference"/>
        </w:rPr>
        <w:footnoteRef/>
      </w:r>
      <w:r>
        <w:t xml:space="preserve"> </w:t>
      </w:r>
      <w:r w:rsidRPr="007D746C">
        <w:t>En juin 2019, Greenpeace estimait dans une étude que 87% du soja importé en Europe est destiné pour nourrir les élevages. Les trois-quarts sont destinés aux élevages industriels de poulets de chair et poules pondeuses ou de porcs. Les vaches laitières consomment elles 16% du soja importé et les vaches à viande 7%. Des importations en Europe qui sont stimulées par une absence totale de droit de douane pour le soja.</w:t>
      </w:r>
      <w:r>
        <w:t xml:space="preserve"> </w:t>
      </w:r>
    </w:p>
    <w:p w14:paraId="41EDD999" w14:textId="3B03EE3D" w:rsidR="00701B64" w:rsidRDefault="00701B64" w:rsidP="00701B64">
      <w:pPr>
        <w:pStyle w:val="FootnoteText"/>
      </w:pPr>
      <w:r>
        <w:t>Source :</w:t>
      </w:r>
      <w:hyperlink r:id="rId1" w:history="1">
        <w:r w:rsidRPr="0001055F">
          <w:rPr>
            <w:rStyle w:val="Hyperlink"/>
          </w:rPr>
          <w:t>https://www.tf1info.fr/international/incendies-amazone-brule-le-soja-ennemi-de-la-foret-bresilienne-quelle-est-l-implication-de-la-france-2130411.html</w:t>
        </w:r>
      </w:hyperlink>
      <w:r>
        <w:t xml:space="preserve"> </w:t>
      </w:r>
    </w:p>
  </w:footnote>
  <w:footnote w:id="2">
    <w:p w14:paraId="5CC190A8" w14:textId="77777777" w:rsidR="00701B64" w:rsidRDefault="00701B64" w:rsidP="00701B64">
      <w:pPr>
        <w:pStyle w:val="FootnoteText"/>
      </w:pPr>
      <w:r>
        <w:rPr>
          <w:rStyle w:val="FootnoteReference"/>
        </w:rPr>
        <w:footnoteRef/>
      </w:r>
      <w:r>
        <w:t xml:space="preserve"> Voir : </w:t>
      </w:r>
      <w:hyperlink r:id="rId2" w:history="1">
        <w:r w:rsidRPr="0001055F">
          <w:rPr>
            <w:rStyle w:val="Hyperlink"/>
          </w:rPr>
          <w:t>https://bruxellessecrete.com/free-tap-water/</w:t>
        </w:r>
      </w:hyperlink>
    </w:p>
    <w:p w14:paraId="08D76137" w14:textId="77777777" w:rsidR="00701B64" w:rsidRDefault="00701B64" w:rsidP="00701B64">
      <w:pPr>
        <w:pStyle w:val="FootnoteText"/>
      </w:pPr>
    </w:p>
  </w:footnote>
  <w:footnote w:id="3">
    <w:p w14:paraId="49B928D6" w14:textId="77777777" w:rsidR="00701B64" w:rsidRDefault="00701B64" w:rsidP="00701B64">
      <w:pPr>
        <w:pStyle w:val="FootnoteText"/>
      </w:pPr>
      <w:r>
        <w:rPr>
          <w:rStyle w:val="FootnoteReference"/>
        </w:rPr>
        <w:footnoteRef/>
      </w:r>
      <w:r>
        <w:t xml:space="preserve"> </w:t>
      </w:r>
      <w:hyperlink r:id="rId3" w:history="1">
        <w:r w:rsidRPr="00C54934">
          <w:rPr>
            <w:rStyle w:val="Hyperlink"/>
          </w:rPr>
          <w:t>https://www.habitat-participation.be/habitat-groupe</w:t>
        </w:r>
      </w:hyperlink>
    </w:p>
    <w:p w14:paraId="5F6079E0" w14:textId="77777777" w:rsidR="00701B64" w:rsidRDefault="00701B64" w:rsidP="00701B6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0" w:type="dxa"/>
      <w:tblLook w:val="04A0" w:firstRow="1" w:lastRow="0" w:firstColumn="1" w:lastColumn="0" w:noHBand="0" w:noVBand="1"/>
    </w:tblPr>
    <w:tblGrid>
      <w:gridCol w:w="2830"/>
      <w:gridCol w:w="7230"/>
    </w:tblGrid>
    <w:tr w:rsidR="008942CA" w14:paraId="75C9790D" w14:textId="77777777" w:rsidTr="00F3757D">
      <w:trPr>
        <w:trHeight w:val="1691"/>
      </w:trPr>
      <w:tc>
        <w:tcPr>
          <w:tcW w:w="2830" w:type="dxa"/>
        </w:tcPr>
        <w:p w14:paraId="3BE2CC9A" w14:textId="0FF72B87" w:rsidR="008942CA" w:rsidRDefault="008942CA">
          <w:pPr>
            <w:pStyle w:val="Header"/>
          </w:pPr>
          <w:r>
            <w:object w:dxaOrig="3765" w:dyaOrig="3661" w14:anchorId="3C9DE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24.5pt">
                <v:imagedata r:id="rId1" o:title=""/>
              </v:shape>
              <o:OLEObject Type="Embed" ProgID="PBrush" ShapeID="_x0000_i1025" DrawAspect="Content" ObjectID="_1720799287" r:id="rId2"/>
            </w:object>
          </w:r>
        </w:p>
      </w:tc>
      <w:tc>
        <w:tcPr>
          <w:tcW w:w="7230" w:type="dxa"/>
        </w:tcPr>
        <w:p w14:paraId="0C662FD0" w14:textId="77777777" w:rsidR="008942CA" w:rsidRDefault="008942CA" w:rsidP="008942CA">
          <w:pPr>
            <w:pStyle w:val="Header"/>
            <w:ind w:left="1440"/>
            <w:rPr>
              <w:b/>
              <w:sz w:val="36"/>
              <w:szCs w:val="36"/>
            </w:rPr>
          </w:pPr>
        </w:p>
        <w:p w14:paraId="1F8F0C74" w14:textId="67E9B8DF" w:rsidR="008942CA" w:rsidRPr="008942CA" w:rsidRDefault="008942CA" w:rsidP="008942CA">
          <w:pPr>
            <w:pStyle w:val="Header"/>
            <w:ind w:left="1440"/>
            <w:rPr>
              <w:b/>
              <w:sz w:val="40"/>
              <w:szCs w:val="40"/>
            </w:rPr>
          </w:pPr>
          <w:r w:rsidRPr="008942CA">
            <w:rPr>
              <w:b/>
              <w:sz w:val="40"/>
              <w:szCs w:val="40"/>
            </w:rPr>
            <w:t>Groupe de lecture GPC</w:t>
          </w:r>
        </w:p>
        <w:p w14:paraId="4DDD852C" w14:textId="0AF60605" w:rsidR="008942CA" w:rsidRPr="006932BA" w:rsidRDefault="008942CA" w:rsidP="008942CA">
          <w:pPr>
            <w:pStyle w:val="Header"/>
            <w:numPr>
              <w:ilvl w:val="0"/>
              <w:numId w:val="6"/>
            </w:numPr>
            <w:jc w:val="left"/>
            <w:rPr>
              <w:sz w:val="26"/>
              <w:szCs w:val="26"/>
            </w:rPr>
          </w:pPr>
          <w:r w:rsidRPr="006932BA">
            <w:rPr>
              <w:rFonts w:asciiTheme="minorHAnsi" w:hAnsiTheme="minorHAnsi" w:cstheme="minorHAnsi"/>
              <w:i/>
              <w:iCs/>
              <w:sz w:val="26"/>
              <w:szCs w:val="26"/>
              <w:lang w:eastAsia="en-US"/>
            </w:rPr>
            <w:t>De nouvelles visions du futur</w:t>
          </w:r>
          <w:r>
            <w:rPr>
              <w:rFonts w:asciiTheme="minorHAnsi" w:hAnsiTheme="minorHAnsi" w:cstheme="minorHAnsi"/>
              <w:i/>
              <w:iCs/>
              <w:sz w:val="26"/>
              <w:szCs w:val="26"/>
              <w:lang w:eastAsia="en-US"/>
            </w:rPr>
            <w:t xml:space="preserve"> –</w:t>
          </w:r>
        </w:p>
        <w:p w14:paraId="464ACA51" w14:textId="77777777" w:rsidR="008942CA" w:rsidRDefault="008942CA" w:rsidP="008942CA">
          <w:pPr>
            <w:pStyle w:val="Header"/>
            <w:ind w:left="1440"/>
            <w:jc w:val="left"/>
            <w:rPr>
              <w:sz w:val="28"/>
              <w:szCs w:val="28"/>
            </w:rPr>
          </w:pPr>
        </w:p>
        <w:p w14:paraId="06D007D7" w14:textId="4E92F9D3" w:rsidR="008942CA" w:rsidRDefault="008942CA" w:rsidP="008942CA">
          <w:pPr>
            <w:pStyle w:val="Header"/>
            <w:jc w:val="center"/>
          </w:pPr>
          <w:r w:rsidRPr="00F903E8">
            <w:rPr>
              <w:sz w:val="28"/>
              <w:szCs w:val="28"/>
            </w:rPr>
            <w:t>Note de lecture</w:t>
          </w:r>
        </w:p>
      </w:tc>
    </w:tr>
  </w:tbl>
  <w:p w14:paraId="78C3413E" w14:textId="4405196F" w:rsidR="008942CA" w:rsidRDefault="008942CA" w:rsidP="00E94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AE7"/>
    <w:multiLevelType w:val="multilevel"/>
    <w:tmpl w:val="748A7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D67F6"/>
    <w:multiLevelType w:val="multilevel"/>
    <w:tmpl w:val="9DC045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B610EC"/>
    <w:multiLevelType w:val="hybridMultilevel"/>
    <w:tmpl w:val="8AAA4164"/>
    <w:lvl w:ilvl="0" w:tplc="C5DC4056">
      <w:start w:val="29"/>
      <w:numFmt w:val="bullet"/>
      <w:lvlText w:val="–"/>
      <w:lvlJc w:val="left"/>
      <w:pPr>
        <w:ind w:left="1800" w:hanging="360"/>
      </w:pPr>
      <w:rPr>
        <w:rFonts w:ascii="Calibri" w:eastAsia="Times New Roman" w:hAnsi="Calibri" w:cs="Calibri" w:hint="default"/>
        <w:i/>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6B851B5A"/>
    <w:multiLevelType w:val="hybridMultilevel"/>
    <w:tmpl w:val="16ECB030"/>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741607383">
    <w:abstractNumId w:val="1"/>
  </w:num>
  <w:num w:numId="2" w16cid:durableId="427577456">
    <w:abstractNumId w:val="0"/>
  </w:num>
  <w:num w:numId="3" w16cid:durableId="1411459846">
    <w:abstractNumId w:val="1"/>
  </w:num>
  <w:num w:numId="4" w16cid:durableId="1136683616">
    <w:abstractNumId w:val="1"/>
    <w:lvlOverride w:ilvl="0">
      <w:startOverride w:val="9"/>
    </w:lvlOverride>
  </w:num>
  <w:num w:numId="5" w16cid:durableId="1824470891">
    <w:abstractNumId w:val="3"/>
  </w:num>
  <w:num w:numId="6" w16cid:durableId="632445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74"/>
    <w:rsid w:val="00013AF1"/>
    <w:rsid w:val="00015F11"/>
    <w:rsid w:val="000428B8"/>
    <w:rsid w:val="000B70A1"/>
    <w:rsid w:val="000C17C8"/>
    <w:rsid w:val="000F530E"/>
    <w:rsid w:val="00115AF8"/>
    <w:rsid w:val="00115D9B"/>
    <w:rsid w:val="00116833"/>
    <w:rsid w:val="001357D3"/>
    <w:rsid w:val="001837E0"/>
    <w:rsid w:val="00211562"/>
    <w:rsid w:val="00213C10"/>
    <w:rsid w:val="002568F9"/>
    <w:rsid w:val="00292C04"/>
    <w:rsid w:val="00295474"/>
    <w:rsid w:val="002C62EF"/>
    <w:rsid w:val="00322B11"/>
    <w:rsid w:val="003359F2"/>
    <w:rsid w:val="00346602"/>
    <w:rsid w:val="00350AEF"/>
    <w:rsid w:val="00364B83"/>
    <w:rsid w:val="00375310"/>
    <w:rsid w:val="00396899"/>
    <w:rsid w:val="003B6FEB"/>
    <w:rsid w:val="003C5750"/>
    <w:rsid w:val="003F5337"/>
    <w:rsid w:val="0047417F"/>
    <w:rsid w:val="00484A97"/>
    <w:rsid w:val="004C74B2"/>
    <w:rsid w:val="004E2F5F"/>
    <w:rsid w:val="00517A5E"/>
    <w:rsid w:val="0059522D"/>
    <w:rsid w:val="00597A69"/>
    <w:rsid w:val="005A650B"/>
    <w:rsid w:val="005B3C21"/>
    <w:rsid w:val="005E4B1D"/>
    <w:rsid w:val="006103FB"/>
    <w:rsid w:val="00677255"/>
    <w:rsid w:val="00684D21"/>
    <w:rsid w:val="006932BA"/>
    <w:rsid w:val="00701B64"/>
    <w:rsid w:val="00720FD4"/>
    <w:rsid w:val="00746A0A"/>
    <w:rsid w:val="00747E7E"/>
    <w:rsid w:val="00777377"/>
    <w:rsid w:val="00797F86"/>
    <w:rsid w:val="007A2590"/>
    <w:rsid w:val="007D593A"/>
    <w:rsid w:val="007E424F"/>
    <w:rsid w:val="008112AA"/>
    <w:rsid w:val="00813C40"/>
    <w:rsid w:val="008149EF"/>
    <w:rsid w:val="0082290F"/>
    <w:rsid w:val="008264BE"/>
    <w:rsid w:val="00842BE6"/>
    <w:rsid w:val="008705BE"/>
    <w:rsid w:val="0087179B"/>
    <w:rsid w:val="0088376F"/>
    <w:rsid w:val="00885F6B"/>
    <w:rsid w:val="008861CF"/>
    <w:rsid w:val="00886B19"/>
    <w:rsid w:val="008942CA"/>
    <w:rsid w:val="008B744B"/>
    <w:rsid w:val="008E57AA"/>
    <w:rsid w:val="008F041F"/>
    <w:rsid w:val="00921BC8"/>
    <w:rsid w:val="0094034D"/>
    <w:rsid w:val="00942564"/>
    <w:rsid w:val="00943281"/>
    <w:rsid w:val="009573AF"/>
    <w:rsid w:val="00966A67"/>
    <w:rsid w:val="0099351C"/>
    <w:rsid w:val="009A5260"/>
    <w:rsid w:val="009F33DE"/>
    <w:rsid w:val="009F6718"/>
    <w:rsid w:val="00A273A5"/>
    <w:rsid w:val="00A36F09"/>
    <w:rsid w:val="00A40F51"/>
    <w:rsid w:val="00A4513E"/>
    <w:rsid w:val="00A61737"/>
    <w:rsid w:val="00A85B7A"/>
    <w:rsid w:val="00A95970"/>
    <w:rsid w:val="00B136B3"/>
    <w:rsid w:val="00B250DF"/>
    <w:rsid w:val="00B47F42"/>
    <w:rsid w:val="00B611D5"/>
    <w:rsid w:val="00B94B74"/>
    <w:rsid w:val="00BA2A8F"/>
    <w:rsid w:val="00BC1C92"/>
    <w:rsid w:val="00BF777F"/>
    <w:rsid w:val="00C13560"/>
    <w:rsid w:val="00C44E87"/>
    <w:rsid w:val="00C456AD"/>
    <w:rsid w:val="00CA639F"/>
    <w:rsid w:val="00CD15FE"/>
    <w:rsid w:val="00CD25A2"/>
    <w:rsid w:val="00D15714"/>
    <w:rsid w:val="00D31E9F"/>
    <w:rsid w:val="00D3758F"/>
    <w:rsid w:val="00D712D3"/>
    <w:rsid w:val="00D82C7E"/>
    <w:rsid w:val="00D96804"/>
    <w:rsid w:val="00DA0C9A"/>
    <w:rsid w:val="00DC7C43"/>
    <w:rsid w:val="00DE273E"/>
    <w:rsid w:val="00E32A04"/>
    <w:rsid w:val="00E42477"/>
    <w:rsid w:val="00E460D2"/>
    <w:rsid w:val="00E471B7"/>
    <w:rsid w:val="00E53C62"/>
    <w:rsid w:val="00E94BD7"/>
    <w:rsid w:val="00EB0F6C"/>
    <w:rsid w:val="00EB777F"/>
    <w:rsid w:val="00EC2BF1"/>
    <w:rsid w:val="00EF1805"/>
    <w:rsid w:val="00F20DEB"/>
    <w:rsid w:val="00F250F2"/>
    <w:rsid w:val="00F32793"/>
    <w:rsid w:val="00F35181"/>
    <w:rsid w:val="00F3757D"/>
    <w:rsid w:val="00F63C8E"/>
    <w:rsid w:val="00F903E8"/>
    <w:rsid w:val="00FB34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CEB4A"/>
  <w15:docId w15:val="{4692FD6D-B62C-4291-BE47-9A84FEB7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B74"/>
    <w:pPr>
      <w:jc w:val="both"/>
    </w:pPr>
    <w:rPr>
      <w:rFonts w:eastAsia="Times New Roman"/>
      <w:sz w:val="24"/>
      <w:szCs w:val="22"/>
    </w:rPr>
  </w:style>
  <w:style w:type="paragraph" w:styleId="Heading1">
    <w:name w:val="heading 1"/>
    <w:basedOn w:val="Normal"/>
    <w:next w:val="Normal"/>
    <w:link w:val="Heading1Char"/>
    <w:uiPriority w:val="9"/>
    <w:qFormat/>
    <w:rsid w:val="00116833"/>
    <w:pPr>
      <w:keepNext/>
      <w:keepLines/>
      <w:numPr>
        <w:numId w:val="1"/>
      </w:numPr>
      <w:spacing w:before="480"/>
      <w:outlineLvl w:val="0"/>
    </w:pPr>
    <w:rPr>
      <w:rFonts w:cs="Calibri"/>
      <w:b/>
      <w:bCs/>
      <w:sz w:val="26"/>
      <w:szCs w:val="26"/>
      <w:u w:val="single"/>
      <w:lang w:val="fr-FR"/>
    </w:rPr>
  </w:style>
  <w:style w:type="paragraph" w:styleId="Heading2">
    <w:name w:val="heading 2"/>
    <w:basedOn w:val="Normal"/>
    <w:next w:val="Normal"/>
    <w:link w:val="Heading2Char"/>
    <w:uiPriority w:val="9"/>
    <w:unhideWhenUsed/>
    <w:qFormat/>
    <w:rsid w:val="00116833"/>
    <w:pPr>
      <w:keepNext/>
      <w:keepLines/>
      <w:numPr>
        <w:ilvl w:val="1"/>
        <w:numId w:val="1"/>
      </w:numPr>
      <w:spacing w:before="200"/>
      <w:outlineLvl w:val="1"/>
    </w:pPr>
    <w:rPr>
      <w:rFonts w:cs="Calibri"/>
      <w:b/>
      <w:bCs/>
      <w:szCs w:val="24"/>
      <w:lang w:val="fr-FR"/>
    </w:rPr>
  </w:style>
  <w:style w:type="paragraph" w:styleId="Heading3">
    <w:name w:val="heading 3"/>
    <w:basedOn w:val="Normal"/>
    <w:next w:val="Normal"/>
    <w:link w:val="Heading3Char"/>
    <w:uiPriority w:val="9"/>
    <w:unhideWhenUsed/>
    <w:qFormat/>
    <w:rsid w:val="00211562"/>
    <w:pPr>
      <w:keepNext/>
      <w:keepLines/>
      <w:spacing w:before="360" w:after="240"/>
      <w:outlineLvl w:val="2"/>
    </w:pPr>
    <w:rPr>
      <w:rFonts w:cs="Calibri"/>
      <w:b/>
      <w:bCs/>
      <w:color w:val="4F81BD"/>
      <w:lang w:val="fr-FR"/>
    </w:rPr>
  </w:style>
  <w:style w:type="paragraph" w:styleId="Heading4">
    <w:name w:val="heading 4"/>
    <w:basedOn w:val="Normal"/>
    <w:next w:val="Normal"/>
    <w:link w:val="Heading4Char"/>
    <w:uiPriority w:val="9"/>
    <w:semiHidden/>
    <w:unhideWhenUsed/>
    <w:qFormat/>
    <w:rsid w:val="00B94B74"/>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B94B74"/>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B94B74"/>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B94B74"/>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94B74"/>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B94B74"/>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6833"/>
    <w:rPr>
      <w:rFonts w:eastAsia="Times New Roman" w:cs="Calibri"/>
      <w:b/>
      <w:bCs/>
      <w:sz w:val="26"/>
      <w:szCs w:val="26"/>
      <w:u w:val="single"/>
      <w:lang w:val="fr-FR"/>
    </w:rPr>
  </w:style>
  <w:style w:type="character" w:customStyle="1" w:styleId="Heading2Char">
    <w:name w:val="Heading 2 Char"/>
    <w:link w:val="Heading2"/>
    <w:uiPriority w:val="9"/>
    <w:rsid w:val="00116833"/>
    <w:rPr>
      <w:rFonts w:eastAsia="Times New Roman" w:cs="Calibri"/>
      <w:b/>
      <w:bCs/>
      <w:sz w:val="24"/>
      <w:szCs w:val="24"/>
      <w:lang w:val="fr-FR"/>
    </w:rPr>
  </w:style>
  <w:style w:type="character" w:customStyle="1" w:styleId="Heading3Char">
    <w:name w:val="Heading 3 Char"/>
    <w:link w:val="Heading3"/>
    <w:uiPriority w:val="9"/>
    <w:rsid w:val="00211562"/>
    <w:rPr>
      <w:rFonts w:eastAsia="Times New Roman" w:cs="Calibri"/>
      <w:b/>
      <w:bCs/>
      <w:color w:val="4F81BD"/>
      <w:sz w:val="24"/>
      <w:lang w:val="fr-FR" w:eastAsia="fr-BE"/>
    </w:rPr>
  </w:style>
  <w:style w:type="character" w:customStyle="1" w:styleId="Heading4Char">
    <w:name w:val="Heading 4 Char"/>
    <w:link w:val="Heading4"/>
    <w:uiPriority w:val="9"/>
    <w:semiHidden/>
    <w:rsid w:val="00B94B74"/>
    <w:rPr>
      <w:rFonts w:ascii="Cambria" w:eastAsia="Times New Roman" w:hAnsi="Cambria" w:cs="Times New Roman"/>
      <w:b/>
      <w:bCs/>
      <w:i/>
      <w:iCs/>
      <w:color w:val="4F81BD"/>
      <w:sz w:val="24"/>
      <w:lang w:val="fr-BE" w:eastAsia="fr-BE"/>
    </w:rPr>
  </w:style>
  <w:style w:type="character" w:customStyle="1" w:styleId="Heading5Char">
    <w:name w:val="Heading 5 Char"/>
    <w:link w:val="Heading5"/>
    <w:uiPriority w:val="9"/>
    <w:semiHidden/>
    <w:rsid w:val="00B94B74"/>
    <w:rPr>
      <w:rFonts w:ascii="Cambria" w:eastAsia="Times New Roman" w:hAnsi="Cambria" w:cs="Times New Roman"/>
      <w:color w:val="243F60"/>
      <w:sz w:val="24"/>
      <w:lang w:val="fr-BE" w:eastAsia="fr-BE"/>
    </w:rPr>
  </w:style>
  <w:style w:type="character" w:customStyle="1" w:styleId="Heading6Char">
    <w:name w:val="Heading 6 Char"/>
    <w:link w:val="Heading6"/>
    <w:uiPriority w:val="9"/>
    <w:semiHidden/>
    <w:rsid w:val="00B94B74"/>
    <w:rPr>
      <w:rFonts w:ascii="Cambria" w:eastAsia="Times New Roman" w:hAnsi="Cambria" w:cs="Times New Roman"/>
      <w:i/>
      <w:iCs/>
      <w:color w:val="243F60"/>
      <w:sz w:val="24"/>
      <w:lang w:val="fr-BE" w:eastAsia="fr-BE"/>
    </w:rPr>
  </w:style>
  <w:style w:type="character" w:customStyle="1" w:styleId="Heading7Char">
    <w:name w:val="Heading 7 Char"/>
    <w:link w:val="Heading7"/>
    <w:uiPriority w:val="9"/>
    <w:semiHidden/>
    <w:rsid w:val="00B94B74"/>
    <w:rPr>
      <w:rFonts w:ascii="Cambria" w:eastAsia="Times New Roman" w:hAnsi="Cambria" w:cs="Times New Roman"/>
      <w:i/>
      <w:iCs/>
      <w:color w:val="404040"/>
      <w:sz w:val="24"/>
      <w:lang w:val="fr-BE" w:eastAsia="fr-BE"/>
    </w:rPr>
  </w:style>
  <w:style w:type="character" w:customStyle="1" w:styleId="Heading8Char">
    <w:name w:val="Heading 8 Char"/>
    <w:link w:val="Heading8"/>
    <w:uiPriority w:val="9"/>
    <w:semiHidden/>
    <w:rsid w:val="00B94B74"/>
    <w:rPr>
      <w:rFonts w:ascii="Cambria" w:eastAsia="Times New Roman" w:hAnsi="Cambria" w:cs="Times New Roman"/>
      <w:color w:val="404040"/>
      <w:sz w:val="20"/>
      <w:szCs w:val="20"/>
      <w:lang w:val="fr-BE" w:eastAsia="fr-BE"/>
    </w:rPr>
  </w:style>
  <w:style w:type="character" w:customStyle="1" w:styleId="Heading9Char">
    <w:name w:val="Heading 9 Char"/>
    <w:link w:val="Heading9"/>
    <w:uiPriority w:val="9"/>
    <w:semiHidden/>
    <w:rsid w:val="00B94B74"/>
    <w:rPr>
      <w:rFonts w:ascii="Cambria" w:eastAsia="Times New Roman" w:hAnsi="Cambria" w:cs="Times New Roman"/>
      <w:i/>
      <w:iCs/>
      <w:color w:val="404040"/>
      <w:sz w:val="20"/>
      <w:szCs w:val="20"/>
      <w:lang w:val="fr-BE" w:eastAsia="fr-BE"/>
    </w:rPr>
  </w:style>
  <w:style w:type="character" w:styleId="Hyperlink">
    <w:name w:val="Hyperlink"/>
    <w:uiPriority w:val="99"/>
    <w:unhideWhenUsed/>
    <w:rsid w:val="00B94B74"/>
    <w:rPr>
      <w:color w:val="0000FF"/>
      <w:u w:val="single"/>
    </w:rPr>
  </w:style>
  <w:style w:type="paragraph" w:styleId="FootnoteText">
    <w:name w:val="footnote text"/>
    <w:basedOn w:val="Normal"/>
    <w:link w:val="FootnoteTextChar"/>
    <w:uiPriority w:val="99"/>
    <w:semiHidden/>
    <w:unhideWhenUsed/>
    <w:rsid w:val="00211562"/>
    <w:rPr>
      <w:sz w:val="22"/>
      <w:szCs w:val="20"/>
    </w:rPr>
  </w:style>
  <w:style w:type="character" w:customStyle="1" w:styleId="FootnoteTextChar">
    <w:name w:val="Footnote Text Char"/>
    <w:link w:val="FootnoteText"/>
    <w:uiPriority w:val="99"/>
    <w:semiHidden/>
    <w:rsid w:val="00211562"/>
    <w:rPr>
      <w:rFonts w:ascii="Calibri" w:eastAsia="Times New Roman" w:hAnsi="Calibri" w:cs="Times New Roman"/>
      <w:szCs w:val="20"/>
      <w:lang w:val="fr-BE" w:eastAsia="fr-BE"/>
    </w:rPr>
  </w:style>
  <w:style w:type="character" w:styleId="FootnoteReference">
    <w:name w:val="footnote reference"/>
    <w:uiPriority w:val="99"/>
    <w:semiHidden/>
    <w:unhideWhenUsed/>
    <w:rsid w:val="009F6718"/>
    <w:rPr>
      <w:vertAlign w:val="superscript"/>
    </w:rPr>
  </w:style>
  <w:style w:type="paragraph" w:styleId="Bibliography">
    <w:name w:val="Bibliography"/>
    <w:basedOn w:val="Normal"/>
    <w:next w:val="Normal"/>
    <w:uiPriority w:val="37"/>
    <w:unhideWhenUsed/>
    <w:rsid w:val="008B744B"/>
  </w:style>
  <w:style w:type="table" w:styleId="TableGrid">
    <w:name w:val="Table Grid"/>
    <w:basedOn w:val="TableNormal"/>
    <w:uiPriority w:val="39"/>
    <w:rsid w:val="00DC7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68F9"/>
    <w:pPr>
      <w:spacing w:before="100" w:beforeAutospacing="1" w:after="100" w:afterAutospacing="1"/>
      <w:jc w:val="left"/>
    </w:pPr>
    <w:rPr>
      <w:rFonts w:ascii="Times New Roman" w:hAnsi="Times New Roman"/>
      <w:szCs w:val="24"/>
    </w:rPr>
  </w:style>
  <w:style w:type="character" w:customStyle="1" w:styleId="spipsurligne1">
    <w:name w:val="spip_surligne1"/>
    <w:rsid w:val="003C5750"/>
    <w:rPr>
      <w:vanish w:val="0"/>
      <w:webHidden w:val="0"/>
      <w:sz w:val="17"/>
      <w:szCs w:val="17"/>
      <w:shd w:val="clear" w:color="auto" w:fill="auto"/>
      <w:specVanish w:val="0"/>
    </w:rPr>
  </w:style>
  <w:style w:type="paragraph" w:styleId="Header">
    <w:name w:val="header"/>
    <w:basedOn w:val="Normal"/>
    <w:link w:val="HeaderChar"/>
    <w:uiPriority w:val="99"/>
    <w:unhideWhenUsed/>
    <w:rsid w:val="00B136B3"/>
    <w:pPr>
      <w:tabs>
        <w:tab w:val="center" w:pos="4536"/>
        <w:tab w:val="right" w:pos="9072"/>
      </w:tabs>
    </w:pPr>
  </w:style>
  <w:style w:type="character" w:customStyle="1" w:styleId="HeaderChar">
    <w:name w:val="Header Char"/>
    <w:link w:val="Header"/>
    <w:uiPriority w:val="99"/>
    <w:rsid w:val="00B136B3"/>
    <w:rPr>
      <w:rFonts w:ascii="Calibri" w:eastAsia="Times New Roman" w:hAnsi="Calibri" w:cs="Times New Roman"/>
      <w:sz w:val="24"/>
      <w:lang w:val="fr-BE" w:eastAsia="fr-BE"/>
    </w:rPr>
  </w:style>
  <w:style w:type="paragraph" w:styleId="Footer">
    <w:name w:val="footer"/>
    <w:basedOn w:val="Normal"/>
    <w:link w:val="FooterChar"/>
    <w:uiPriority w:val="99"/>
    <w:unhideWhenUsed/>
    <w:rsid w:val="00B136B3"/>
    <w:pPr>
      <w:tabs>
        <w:tab w:val="center" w:pos="4536"/>
        <w:tab w:val="right" w:pos="9072"/>
      </w:tabs>
    </w:pPr>
  </w:style>
  <w:style w:type="character" w:customStyle="1" w:styleId="FooterChar">
    <w:name w:val="Footer Char"/>
    <w:link w:val="Footer"/>
    <w:uiPriority w:val="99"/>
    <w:rsid w:val="00B136B3"/>
    <w:rPr>
      <w:rFonts w:ascii="Calibri" w:eastAsia="Times New Roman" w:hAnsi="Calibri" w:cs="Times New Roman"/>
      <w:sz w:val="24"/>
      <w:lang w:val="fr-BE" w:eastAsia="fr-BE"/>
    </w:rPr>
  </w:style>
  <w:style w:type="paragraph" w:styleId="TOC1">
    <w:name w:val="toc 1"/>
    <w:basedOn w:val="Normal"/>
    <w:next w:val="Normal"/>
    <w:autoRedefine/>
    <w:uiPriority w:val="39"/>
    <w:unhideWhenUsed/>
    <w:rsid w:val="003B6FEB"/>
    <w:pPr>
      <w:spacing w:after="100"/>
      <w:jc w:val="left"/>
    </w:pPr>
    <w:rPr>
      <w:b/>
    </w:rPr>
  </w:style>
  <w:style w:type="paragraph" w:styleId="TOC2">
    <w:name w:val="toc 2"/>
    <w:basedOn w:val="Normal"/>
    <w:next w:val="Normal"/>
    <w:autoRedefine/>
    <w:uiPriority w:val="39"/>
    <w:unhideWhenUsed/>
    <w:rsid w:val="00375310"/>
    <w:pPr>
      <w:spacing w:after="100"/>
      <w:ind w:left="240"/>
    </w:pPr>
  </w:style>
  <w:style w:type="paragraph" w:styleId="ListParagraph">
    <w:name w:val="List Paragraph"/>
    <w:basedOn w:val="Normal"/>
    <w:uiPriority w:val="34"/>
    <w:qFormat/>
    <w:rsid w:val="008112AA"/>
    <w:pPr>
      <w:spacing w:after="160" w:line="259" w:lineRule="auto"/>
      <w:ind w:left="720"/>
      <w:contextualSpacing/>
      <w:jc w:val="left"/>
    </w:pPr>
    <w:rPr>
      <w:rFonts w:asciiTheme="minorHAnsi" w:eastAsiaTheme="minorHAnsi" w:hAnsiTheme="minorHAnsi" w:cstheme="minorBidi"/>
      <w:sz w:val="22"/>
      <w:lang w:eastAsia="en-US"/>
    </w:rPr>
  </w:style>
  <w:style w:type="character" w:styleId="UnresolvedMention">
    <w:name w:val="Unresolved Mention"/>
    <w:basedOn w:val="DefaultParagraphFont"/>
    <w:uiPriority w:val="99"/>
    <w:semiHidden/>
    <w:unhideWhenUsed/>
    <w:rsid w:val="009F33DE"/>
    <w:rPr>
      <w:color w:val="605E5C"/>
      <w:shd w:val="clear" w:color="auto" w:fill="E1DFDD"/>
    </w:rPr>
  </w:style>
  <w:style w:type="character" w:styleId="FollowedHyperlink">
    <w:name w:val="FollowedHyperlink"/>
    <w:basedOn w:val="DefaultParagraphFont"/>
    <w:uiPriority w:val="99"/>
    <w:semiHidden/>
    <w:unhideWhenUsed/>
    <w:rsid w:val="00CA639F"/>
    <w:rPr>
      <w:color w:val="800080" w:themeColor="followedHyperlink"/>
      <w:u w:val="single"/>
    </w:rPr>
  </w:style>
  <w:style w:type="character" w:customStyle="1" w:styleId="gmaildefault">
    <w:name w:val="gmail_default"/>
    <w:basedOn w:val="DefaultParagraphFont"/>
    <w:rsid w:val="008942CA"/>
  </w:style>
  <w:style w:type="paragraph" w:styleId="BodyText">
    <w:name w:val="Body Text"/>
    <w:basedOn w:val="Normal"/>
    <w:link w:val="BodyTextChar"/>
    <w:uiPriority w:val="1"/>
    <w:qFormat/>
    <w:rsid w:val="00701B64"/>
    <w:pPr>
      <w:widowControl w:val="0"/>
      <w:autoSpaceDE w:val="0"/>
      <w:autoSpaceDN w:val="0"/>
      <w:jc w:val="left"/>
    </w:pPr>
    <w:rPr>
      <w:rFonts w:ascii="Times New Roman" w:hAnsi="Times New Roman"/>
      <w:sz w:val="20"/>
      <w:szCs w:val="20"/>
      <w:lang w:val="fr-FR" w:eastAsia="en-US"/>
    </w:rPr>
  </w:style>
  <w:style w:type="character" w:customStyle="1" w:styleId="BodyTextChar">
    <w:name w:val="Body Text Char"/>
    <w:basedOn w:val="DefaultParagraphFont"/>
    <w:link w:val="BodyText"/>
    <w:uiPriority w:val="1"/>
    <w:rsid w:val="00701B64"/>
    <w:rPr>
      <w:rFonts w:ascii="Times New Roman" w:eastAsia="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7403">
      <w:bodyDiv w:val="1"/>
      <w:marLeft w:val="0"/>
      <w:marRight w:val="0"/>
      <w:marTop w:val="0"/>
      <w:marBottom w:val="0"/>
      <w:divBdr>
        <w:top w:val="none" w:sz="0" w:space="0" w:color="auto"/>
        <w:left w:val="none" w:sz="0" w:space="0" w:color="auto"/>
        <w:bottom w:val="none" w:sz="0" w:space="0" w:color="auto"/>
        <w:right w:val="none" w:sz="0" w:space="0" w:color="auto"/>
      </w:divBdr>
      <w:divsChild>
        <w:div w:id="1484546762">
          <w:marLeft w:val="0"/>
          <w:marRight w:val="0"/>
          <w:marTop w:val="2"/>
          <w:marBottom w:val="2"/>
          <w:divBdr>
            <w:top w:val="none" w:sz="0" w:space="0" w:color="auto"/>
            <w:left w:val="none" w:sz="0" w:space="0" w:color="auto"/>
            <w:bottom w:val="none" w:sz="0" w:space="0" w:color="auto"/>
            <w:right w:val="none" w:sz="0" w:space="0" w:color="auto"/>
          </w:divBdr>
          <w:divsChild>
            <w:div w:id="1866821091">
              <w:marLeft w:val="0"/>
              <w:marRight w:val="0"/>
              <w:marTop w:val="0"/>
              <w:marBottom w:val="0"/>
              <w:divBdr>
                <w:top w:val="none" w:sz="0" w:space="0" w:color="auto"/>
                <w:left w:val="none" w:sz="0" w:space="0" w:color="auto"/>
                <w:bottom w:val="none" w:sz="0" w:space="0" w:color="auto"/>
                <w:right w:val="none" w:sz="0" w:space="0" w:color="auto"/>
              </w:divBdr>
            </w:div>
            <w:div w:id="1958684290">
              <w:marLeft w:val="0"/>
              <w:marRight w:val="0"/>
              <w:marTop w:val="0"/>
              <w:marBottom w:val="0"/>
              <w:divBdr>
                <w:top w:val="none" w:sz="0" w:space="0" w:color="auto"/>
                <w:left w:val="none" w:sz="0" w:space="0" w:color="auto"/>
                <w:bottom w:val="none" w:sz="0" w:space="0" w:color="auto"/>
                <w:right w:val="none" w:sz="0" w:space="0" w:color="auto"/>
              </w:divBdr>
              <w:divsChild>
                <w:div w:id="1651639573">
                  <w:marLeft w:val="0"/>
                  <w:marRight w:val="0"/>
                  <w:marTop w:val="0"/>
                  <w:marBottom w:val="0"/>
                  <w:divBdr>
                    <w:top w:val="none" w:sz="0" w:space="0" w:color="auto"/>
                    <w:left w:val="none" w:sz="0" w:space="0" w:color="auto"/>
                    <w:bottom w:val="none" w:sz="0" w:space="0" w:color="auto"/>
                    <w:right w:val="none" w:sz="0" w:space="0" w:color="auto"/>
                  </w:divBdr>
                  <w:divsChild>
                    <w:div w:id="675425149">
                      <w:marLeft w:val="0"/>
                      <w:marRight w:val="0"/>
                      <w:marTop w:val="0"/>
                      <w:marBottom w:val="0"/>
                      <w:divBdr>
                        <w:top w:val="none" w:sz="0" w:space="0" w:color="auto"/>
                        <w:left w:val="none" w:sz="0" w:space="0" w:color="auto"/>
                        <w:bottom w:val="none" w:sz="0" w:space="0" w:color="auto"/>
                        <w:right w:val="none" w:sz="0" w:space="0" w:color="auto"/>
                      </w:divBdr>
                    </w:div>
                    <w:div w:id="716903740">
                      <w:marLeft w:val="0"/>
                      <w:marRight w:val="0"/>
                      <w:marTop w:val="0"/>
                      <w:marBottom w:val="0"/>
                      <w:divBdr>
                        <w:top w:val="none" w:sz="0" w:space="0" w:color="auto"/>
                        <w:left w:val="none" w:sz="0" w:space="0" w:color="auto"/>
                        <w:bottom w:val="none" w:sz="0" w:space="0" w:color="auto"/>
                        <w:right w:val="none" w:sz="0" w:space="0" w:color="auto"/>
                      </w:divBdr>
                      <w:divsChild>
                        <w:div w:id="1347636781">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76500770">
      <w:bodyDiv w:val="1"/>
      <w:marLeft w:val="0"/>
      <w:marRight w:val="0"/>
      <w:marTop w:val="0"/>
      <w:marBottom w:val="0"/>
      <w:divBdr>
        <w:top w:val="none" w:sz="0" w:space="0" w:color="auto"/>
        <w:left w:val="none" w:sz="0" w:space="0" w:color="auto"/>
        <w:bottom w:val="none" w:sz="0" w:space="0" w:color="auto"/>
        <w:right w:val="none" w:sz="0" w:space="0" w:color="auto"/>
      </w:divBdr>
    </w:div>
    <w:div w:id="268204872">
      <w:bodyDiv w:val="1"/>
      <w:marLeft w:val="0"/>
      <w:marRight w:val="0"/>
      <w:marTop w:val="0"/>
      <w:marBottom w:val="0"/>
      <w:divBdr>
        <w:top w:val="none" w:sz="0" w:space="0" w:color="auto"/>
        <w:left w:val="none" w:sz="0" w:space="0" w:color="auto"/>
        <w:bottom w:val="none" w:sz="0" w:space="0" w:color="auto"/>
        <w:right w:val="none" w:sz="0" w:space="0" w:color="auto"/>
      </w:divBdr>
    </w:div>
    <w:div w:id="275798864">
      <w:bodyDiv w:val="1"/>
      <w:marLeft w:val="0"/>
      <w:marRight w:val="0"/>
      <w:marTop w:val="0"/>
      <w:marBottom w:val="0"/>
      <w:divBdr>
        <w:top w:val="none" w:sz="0" w:space="0" w:color="auto"/>
        <w:left w:val="none" w:sz="0" w:space="0" w:color="auto"/>
        <w:bottom w:val="none" w:sz="0" w:space="0" w:color="auto"/>
        <w:right w:val="none" w:sz="0" w:space="0" w:color="auto"/>
      </w:divBdr>
      <w:divsChild>
        <w:div w:id="576280522">
          <w:marLeft w:val="0"/>
          <w:marRight w:val="0"/>
          <w:marTop w:val="0"/>
          <w:marBottom w:val="0"/>
          <w:divBdr>
            <w:top w:val="none" w:sz="0" w:space="0" w:color="auto"/>
            <w:left w:val="none" w:sz="0" w:space="0" w:color="auto"/>
            <w:bottom w:val="none" w:sz="0" w:space="0" w:color="auto"/>
            <w:right w:val="none" w:sz="0" w:space="0" w:color="auto"/>
          </w:divBdr>
          <w:divsChild>
            <w:div w:id="185487710">
              <w:marLeft w:val="0"/>
              <w:marRight w:val="0"/>
              <w:marTop w:val="0"/>
              <w:marBottom w:val="0"/>
              <w:divBdr>
                <w:top w:val="none" w:sz="0" w:space="0" w:color="auto"/>
                <w:left w:val="none" w:sz="0" w:space="0" w:color="auto"/>
                <w:bottom w:val="none" w:sz="0" w:space="0" w:color="auto"/>
                <w:right w:val="none" w:sz="0" w:space="0" w:color="auto"/>
              </w:divBdr>
              <w:divsChild>
                <w:div w:id="15634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105">
      <w:bodyDiv w:val="1"/>
      <w:marLeft w:val="0"/>
      <w:marRight w:val="0"/>
      <w:marTop w:val="0"/>
      <w:marBottom w:val="0"/>
      <w:divBdr>
        <w:top w:val="none" w:sz="0" w:space="0" w:color="auto"/>
        <w:left w:val="none" w:sz="0" w:space="0" w:color="auto"/>
        <w:bottom w:val="none" w:sz="0" w:space="0" w:color="auto"/>
        <w:right w:val="none" w:sz="0" w:space="0" w:color="auto"/>
      </w:divBdr>
    </w:div>
    <w:div w:id="688407236">
      <w:bodyDiv w:val="1"/>
      <w:marLeft w:val="0"/>
      <w:marRight w:val="0"/>
      <w:marTop w:val="0"/>
      <w:marBottom w:val="0"/>
      <w:divBdr>
        <w:top w:val="none" w:sz="0" w:space="0" w:color="auto"/>
        <w:left w:val="none" w:sz="0" w:space="0" w:color="auto"/>
        <w:bottom w:val="none" w:sz="0" w:space="0" w:color="auto"/>
        <w:right w:val="none" w:sz="0" w:space="0" w:color="auto"/>
      </w:divBdr>
      <w:divsChild>
        <w:div w:id="690646975">
          <w:marLeft w:val="0"/>
          <w:marRight w:val="0"/>
          <w:marTop w:val="0"/>
          <w:marBottom w:val="0"/>
          <w:divBdr>
            <w:top w:val="none" w:sz="0" w:space="0" w:color="auto"/>
            <w:left w:val="none" w:sz="0" w:space="0" w:color="auto"/>
            <w:bottom w:val="none" w:sz="0" w:space="0" w:color="auto"/>
            <w:right w:val="none" w:sz="0" w:space="0" w:color="auto"/>
          </w:divBdr>
          <w:divsChild>
            <w:div w:id="1789005252">
              <w:marLeft w:val="0"/>
              <w:marRight w:val="0"/>
              <w:marTop w:val="0"/>
              <w:marBottom w:val="0"/>
              <w:divBdr>
                <w:top w:val="none" w:sz="0" w:space="0" w:color="auto"/>
                <w:left w:val="none" w:sz="0" w:space="0" w:color="auto"/>
                <w:bottom w:val="none" w:sz="0" w:space="0" w:color="auto"/>
                <w:right w:val="none" w:sz="0" w:space="0" w:color="auto"/>
              </w:divBdr>
              <w:divsChild>
                <w:div w:id="19918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2223">
      <w:bodyDiv w:val="1"/>
      <w:marLeft w:val="0"/>
      <w:marRight w:val="0"/>
      <w:marTop w:val="0"/>
      <w:marBottom w:val="0"/>
      <w:divBdr>
        <w:top w:val="none" w:sz="0" w:space="0" w:color="auto"/>
        <w:left w:val="none" w:sz="0" w:space="0" w:color="auto"/>
        <w:bottom w:val="none" w:sz="0" w:space="0" w:color="auto"/>
        <w:right w:val="none" w:sz="0" w:space="0" w:color="auto"/>
      </w:divBdr>
      <w:divsChild>
        <w:div w:id="1366639622">
          <w:marLeft w:val="0"/>
          <w:marRight w:val="0"/>
          <w:marTop w:val="2"/>
          <w:marBottom w:val="2"/>
          <w:divBdr>
            <w:top w:val="none" w:sz="0" w:space="0" w:color="auto"/>
            <w:left w:val="none" w:sz="0" w:space="0" w:color="auto"/>
            <w:bottom w:val="none" w:sz="0" w:space="0" w:color="auto"/>
            <w:right w:val="none" w:sz="0" w:space="0" w:color="auto"/>
          </w:divBdr>
          <w:divsChild>
            <w:div w:id="686368186">
              <w:marLeft w:val="0"/>
              <w:marRight w:val="0"/>
              <w:marTop w:val="0"/>
              <w:marBottom w:val="0"/>
              <w:divBdr>
                <w:top w:val="none" w:sz="0" w:space="0" w:color="auto"/>
                <w:left w:val="none" w:sz="0" w:space="0" w:color="auto"/>
                <w:bottom w:val="none" w:sz="0" w:space="0" w:color="auto"/>
                <w:right w:val="none" w:sz="0" w:space="0" w:color="auto"/>
              </w:divBdr>
              <w:divsChild>
                <w:div w:id="2079017103">
                  <w:marLeft w:val="0"/>
                  <w:marRight w:val="0"/>
                  <w:marTop w:val="0"/>
                  <w:marBottom w:val="0"/>
                  <w:divBdr>
                    <w:top w:val="none" w:sz="0" w:space="0" w:color="auto"/>
                    <w:left w:val="none" w:sz="0" w:space="0" w:color="auto"/>
                    <w:bottom w:val="none" w:sz="0" w:space="0" w:color="auto"/>
                    <w:right w:val="none" w:sz="0" w:space="0" w:color="auto"/>
                  </w:divBdr>
                  <w:divsChild>
                    <w:div w:id="97455075">
                      <w:marLeft w:val="0"/>
                      <w:marRight w:val="0"/>
                      <w:marTop w:val="0"/>
                      <w:marBottom w:val="0"/>
                      <w:divBdr>
                        <w:top w:val="none" w:sz="0" w:space="0" w:color="auto"/>
                        <w:left w:val="none" w:sz="0" w:space="0" w:color="auto"/>
                        <w:bottom w:val="none" w:sz="0" w:space="0" w:color="auto"/>
                        <w:right w:val="none" w:sz="0" w:space="0" w:color="auto"/>
                      </w:divBdr>
                    </w:div>
                    <w:div w:id="5004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68366">
      <w:bodyDiv w:val="1"/>
      <w:marLeft w:val="0"/>
      <w:marRight w:val="0"/>
      <w:marTop w:val="0"/>
      <w:marBottom w:val="0"/>
      <w:divBdr>
        <w:top w:val="none" w:sz="0" w:space="0" w:color="auto"/>
        <w:left w:val="none" w:sz="0" w:space="0" w:color="auto"/>
        <w:bottom w:val="none" w:sz="0" w:space="0" w:color="auto"/>
        <w:right w:val="none" w:sz="0" w:space="0" w:color="auto"/>
      </w:divBdr>
      <w:divsChild>
        <w:div w:id="1909995676">
          <w:marLeft w:val="0"/>
          <w:marRight w:val="0"/>
          <w:marTop w:val="0"/>
          <w:marBottom w:val="0"/>
          <w:divBdr>
            <w:top w:val="none" w:sz="0" w:space="0" w:color="auto"/>
            <w:left w:val="none" w:sz="0" w:space="0" w:color="auto"/>
            <w:bottom w:val="none" w:sz="0" w:space="0" w:color="auto"/>
            <w:right w:val="none" w:sz="0" w:space="0" w:color="auto"/>
          </w:divBdr>
          <w:divsChild>
            <w:div w:id="1095976621">
              <w:marLeft w:val="0"/>
              <w:marRight w:val="0"/>
              <w:marTop w:val="0"/>
              <w:marBottom w:val="0"/>
              <w:divBdr>
                <w:top w:val="none" w:sz="0" w:space="0" w:color="auto"/>
                <w:left w:val="none" w:sz="0" w:space="0" w:color="auto"/>
                <w:bottom w:val="none" w:sz="0" w:space="0" w:color="auto"/>
                <w:right w:val="none" w:sz="0" w:space="0" w:color="auto"/>
              </w:divBdr>
              <w:divsChild>
                <w:div w:id="13993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1099">
      <w:bodyDiv w:val="1"/>
      <w:marLeft w:val="0"/>
      <w:marRight w:val="0"/>
      <w:marTop w:val="0"/>
      <w:marBottom w:val="0"/>
      <w:divBdr>
        <w:top w:val="none" w:sz="0" w:space="0" w:color="auto"/>
        <w:left w:val="none" w:sz="0" w:space="0" w:color="auto"/>
        <w:bottom w:val="none" w:sz="0" w:space="0" w:color="auto"/>
        <w:right w:val="none" w:sz="0" w:space="0" w:color="auto"/>
      </w:divBdr>
      <w:divsChild>
        <w:div w:id="2077320421">
          <w:marLeft w:val="0"/>
          <w:marRight w:val="0"/>
          <w:marTop w:val="0"/>
          <w:marBottom w:val="0"/>
          <w:divBdr>
            <w:top w:val="none" w:sz="0" w:space="0" w:color="auto"/>
            <w:left w:val="none" w:sz="0" w:space="0" w:color="auto"/>
            <w:bottom w:val="none" w:sz="0" w:space="0" w:color="auto"/>
            <w:right w:val="none" w:sz="0" w:space="0" w:color="auto"/>
          </w:divBdr>
          <w:divsChild>
            <w:div w:id="1838038320">
              <w:marLeft w:val="0"/>
              <w:marRight w:val="0"/>
              <w:marTop w:val="0"/>
              <w:marBottom w:val="0"/>
              <w:divBdr>
                <w:top w:val="none" w:sz="0" w:space="0" w:color="auto"/>
                <w:left w:val="none" w:sz="0" w:space="0" w:color="auto"/>
                <w:bottom w:val="none" w:sz="0" w:space="0" w:color="auto"/>
                <w:right w:val="none" w:sz="0" w:space="0" w:color="auto"/>
              </w:divBdr>
              <w:divsChild>
                <w:div w:id="8432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4549">
      <w:bodyDiv w:val="1"/>
      <w:marLeft w:val="0"/>
      <w:marRight w:val="0"/>
      <w:marTop w:val="0"/>
      <w:marBottom w:val="0"/>
      <w:divBdr>
        <w:top w:val="none" w:sz="0" w:space="0" w:color="auto"/>
        <w:left w:val="none" w:sz="0" w:space="0" w:color="auto"/>
        <w:bottom w:val="none" w:sz="0" w:space="0" w:color="auto"/>
        <w:right w:val="none" w:sz="0" w:space="0" w:color="auto"/>
      </w:divBdr>
      <w:divsChild>
        <w:div w:id="1059207818">
          <w:marLeft w:val="0"/>
          <w:marRight w:val="0"/>
          <w:marTop w:val="0"/>
          <w:marBottom w:val="0"/>
          <w:divBdr>
            <w:top w:val="none" w:sz="0" w:space="0" w:color="auto"/>
            <w:left w:val="none" w:sz="0" w:space="0" w:color="auto"/>
            <w:bottom w:val="none" w:sz="0" w:space="0" w:color="auto"/>
            <w:right w:val="none" w:sz="0" w:space="0" w:color="auto"/>
          </w:divBdr>
          <w:divsChild>
            <w:div w:id="15620731">
              <w:marLeft w:val="0"/>
              <w:marRight w:val="0"/>
              <w:marTop w:val="0"/>
              <w:marBottom w:val="0"/>
              <w:divBdr>
                <w:top w:val="none" w:sz="0" w:space="0" w:color="auto"/>
                <w:left w:val="none" w:sz="0" w:space="0" w:color="auto"/>
                <w:bottom w:val="none" w:sz="0" w:space="0" w:color="auto"/>
                <w:right w:val="none" w:sz="0" w:space="0" w:color="auto"/>
              </w:divBdr>
              <w:divsChild>
                <w:div w:id="1839882046">
                  <w:marLeft w:val="0"/>
                  <w:marRight w:val="0"/>
                  <w:marTop w:val="0"/>
                  <w:marBottom w:val="0"/>
                  <w:divBdr>
                    <w:top w:val="none" w:sz="0" w:space="0" w:color="auto"/>
                    <w:left w:val="none" w:sz="0" w:space="0" w:color="auto"/>
                    <w:bottom w:val="none" w:sz="0" w:space="0" w:color="auto"/>
                    <w:right w:val="none" w:sz="0" w:space="0" w:color="auto"/>
                  </w:divBdr>
                  <w:divsChild>
                    <w:div w:id="1445231327">
                      <w:marLeft w:val="0"/>
                      <w:marRight w:val="0"/>
                      <w:marTop w:val="0"/>
                      <w:marBottom w:val="0"/>
                      <w:divBdr>
                        <w:top w:val="none" w:sz="0" w:space="0" w:color="auto"/>
                        <w:left w:val="none" w:sz="0" w:space="0" w:color="auto"/>
                        <w:bottom w:val="none" w:sz="0" w:space="0" w:color="auto"/>
                        <w:right w:val="none" w:sz="0" w:space="0" w:color="auto"/>
                      </w:divBdr>
                      <w:divsChild>
                        <w:div w:id="683170161">
                          <w:marLeft w:val="0"/>
                          <w:marRight w:val="0"/>
                          <w:marTop w:val="0"/>
                          <w:marBottom w:val="0"/>
                          <w:divBdr>
                            <w:top w:val="none" w:sz="0" w:space="0" w:color="auto"/>
                            <w:left w:val="none" w:sz="0" w:space="0" w:color="auto"/>
                            <w:bottom w:val="none" w:sz="0" w:space="0" w:color="auto"/>
                            <w:right w:val="none" w:sz="0" w:space="0" w:color="auto"/>
                          </w:divBdr>
                          <w:divsChild>
                            <w:div w:id="1499544127">
                              <w:marLeft w:val="0"/>
                              <w:marRight w:val="0"/>
                              <w:marTop w:val="0"/>
                              <w:marBottom w:val="0"/>
                              <w:divBdr>
                                <w:top w:val="none" w:sz="0" w:space="0" w:color="auto"/>
                                <w:left w:val="none" w:sz="0" w:space="0" w:color="auto"/>
                                <w:bottom w:val="none" w:sz="0" w:space="0" w:color="auto"/>
                                <w:right w:val="none" w:sz="0" w:space="0" w:color="auto"/>
                              </w:divBdr>
                              <w:divsChild>
                                <w:div w:id="1934312638">
                                  <w:marLeft w:val="0"/>
                                  <w:marRight w:val="0"/>
                                  <w:marTop w:val="120"/>
                                  <w:marBottom w:val="0"/>
                                  <w:divBdr>
                                    <w:top w:val="none" w:sz="0" w:space="0" w:color="auto"/>
                                    <w:left w:val="none" w:sz="0" w:space="0" w:color="auto"/>
                                    <w:bottom w:val="none" w:sz="0" w:space="0" w:color="auto"/>
                                    <w:right w:val="none" w:sz="0" w:space="0" w:color="auto"/>
                                  </w:divBdr>
                                  <w:divsChild>
                                    <w:div w:id="683477743">
                                      <w:marLeft w:val="0"/>
                                      <w:marRight w:val="0"/>
                                      <w:marTop w:val="0"/>
                                      <w:marBottom w:val="0"/>
                                      <w:divBdr>
                                        <w:top w:val="none" w:sz="0" w:space="0" w:color="auto"/>
                                        <w:left w:val="none" w:sz="0" w:space="0" w:color="auto"/>
                                        <w:bottom w:val="none" w:sz="0" w:space="0" w:color="auto"/>
                                        <w:right w:val="none" w:sz="0" w:space="0" w:color="auto"/>
                                      </w:divBdr>
                                      <w:divsChild>
                                        <w:div w:id="416901298">
                                          <w:marLeft w:val="0"/>
                                          <w:marRight w:val="0"/>
                                          <w:marTop w:val="0"/>
                                          <w:marBottom w:val="0"/>
                                          <w:divBdr>
                                            <w:top w:val="none" w:sz="0" w:space="0" w:color="auto"/>
                                            <w:left w:val="none" w:sz="0" w:space="0" w:color="auto"/>
                                            <w:bottom w:val="none" w:sz="0" w:space="0" w:color="auto"/>
                                            <w:right w:val="none" w:sz="0" w:space="0" w:color="auto"/>
                                          </w:divBdr>
                                          <w:divsChild>
                                            <w:div w:id="1481144556">
                                              <w:marLeft w:val="0"/>
                                              <w:marRight w:val="0"/>
                                              <w:marTop w:val="0"/>
                                              <w:marBottom w:val="0"/>
                                              <w:divBdr>
                                                <w:top w:val="none" w:sz="0" w:space="0" w:color="auto"/>
                                                <w:left w:val="none" w:sz="0" w:space="0" w:color="auto"/>
                                                <w:bottom w:val="none" w:sz="0" w:space="0" w:color="auto"/>
                                                <w:right w:val="none" w:sz="0" w:space="0" w:color="auto"/>
                                              </w:divBdr>
                                              <w:divsChild>
                                                <w:div w:id="1914702738">
                                                  <w:marLeft w:val="0"/>
                                                  <w:marRight w:val="0"/>
                                                  <w:marTop w:val="0"/>
                                                  <w:marBottom w:val="0"/>
                                                  <w:divBdr>
                                                    <w:top w:val="none" w:sz="0" w:space="0" w:color="auto"/>
                                                    <w:left w:val="none" w:sz="0" w:space="0" w:color="auto"/>
                                                    <w:bottom w:val="none" w:sz="0" w:space="0" w:color="auto"/>
                                                    <w:right w:val="none" w:sz="0" w:space="0" w:color="auto"/>
                                                  </w:divBdr>
                                                  <w:divsChild>
                                                    <w:div w:id="1395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259380">
      <w:bodyDiv w:val="1"/>
      <w:marLeft w:val="0"/>
      <w:marRight w:val="0"/>
      <w:marTop w:val="0"/>
      <w:marBottom w:val="0"/>
      <w:divBdr>
        <w:top w:val="none" w:sz="0" w:space="0" w:color="auto"/>
        <w:left w:val="none" w:sz="0" w:space="0" w:color="auto"/>
        <w:bottom w:val="none" w:sz="0" w:space="0" w:color="auto"/>
        <w:right w:val="none" w:sz="0" w:space="0" w:color="auto"/>
      </w:divBdr>
    </w:div>
    <w:div w:id="1890535217">
      <w:bodyDiv w:val="1"/>
      <w:marLeft w:val="0"/>
      <w:marRight w:val="0"/>
      <w:marTop w:val="0"/>
      <w:marBottom w:val="0"/>
      <w:divBdr>
        <w:top w:val="none" w:sz="0" w:space="0" w:color="auto"/>
        <w:left w:val="none" w:sz="0" w:space="0" w:color="auto"/>
        <w:bottom w:val="none" w:sz="0" w:space="0" w:color="auto"/>
        <w:right w:val="none" w:sz="0" w:space="0" w:color="auto"/>
      </w:divBdr>
      <w:divsChild>
        <w:div w:id="1133211288">
          <w:marLeft w:val="0"/>
          <w:marRight w:val="0"/>
          <w:marTop w:val="0"/>
          <w:marBottom w:val="0"/>
          <w:divBdr>
            <w:top w:val="none" w:sz="0" w:space="0" w:color="auto"/>
            <w:left w:val="none" w:sz="0" w:space="0" w:color="auto"/>
            <w:bottom w:val="none" w:sz="0" w:space="0" w:color="auto"/>
            <w:right w:val="none" w:sz="0" w:space="0" w:color="auto"/>
          </w:divBdr>
          <w:divsChild>
            <w:div w:id="1850557637">
              <w:marLeft w:val="0"/>
              <w:marRight w:val="0"/>
              <w:marTop w:val="0"/>
              <w:marBottom w:val="0"/>
              <w:divBdr>
                <w:top w:val="none" w:sz="0" w:space="0" w:color="auto"/>
                <w:left w:val="none" w:sz="0" w:space="0" w:color="auto"/>
                <w:bottom w:val="none" w:sz="0" w:space="0" w:color="auto"/>
                <w:right w:val="none" w:sz="0" w:space="0" w:color="auto"/>
              </w:divBdr>
              <w:divsChild>
                <w:div w:id="14207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habitat-participation.be/habitat-groupe" TargetMode="External"/><Relationship Id="rId2" Type="http://schemas.openxmlformats.org/officeDocument/2006/relationships/hyperlink" Target="https://bruxellessecrete.com/free-tap-water/" TargetMode="External"/><Relationship Id="rId1" Type="http://schemas.openxmlformats.org/officeDocument/2006/relationships/hyperlink" Target="https://www.tf1info.fr/international/incendies-amazone-brule-le-soja-ennemi-de-la-foret-bresilienne-quelle-est-l-implication-de-la-france-2130411.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Phi13</b:Tag>
    <b:SourceType>ArticleInAPeriodical</b:SourceType>
    <b:Guid>{8A7A7D46-95A6-4E40-ACFD-4DD289FFCAD9}</b:Guid>
    <b:Title>Et si Malthus finissait par avoir raison...</b:Title>
    <b:Year>2013</b:Year>
    <b:Month>Mars</b:Month>
    <b:LCID>fr-BE</b:LCID>
    <b:Author>
      <b:Author>
        <b:NameList>
          <b:Person>
            <b:Last>Frémeaux</b:Last>
            <b:First>Philippe</b:First>
          </b:Person>
        </b:NameList>
      </b:Author>
    </b:Author>
    <b:PeriodicalTitle>Alternatives économiques - L'économie verte en trente questions (Hors série)</b:PeriodicalTitle>
    <b:Pages>7-10</b:Pages>
    <b:RefOrder>1</b:RefOrder>
  </b:Source>
  <b:Source>
    <b:Tag>Phi131</b:Tag>
    <b:SourceType>ArticleInAPeriodical</b:SourceType>
    <b:Guid>{559DFDE2-26DB-45A4-9B24-497977EA6FA5}</b:Guid>
    <b:Author>
      <b:Author>
        <b:NameList>
          <b:Person>
            <b:Last>Frémeaux</b:Last>
            <b:First>Philippe</b:First>
          </b:Person>
        </b:NameList>
      </b:Author>
    </b:Author>
    <b:Title>Vous avez dit "économie verte" ?</b:Title>
    <b:PeriodicalTitle>Alternatives économiques - L'économie verte en trente questions (Hors série)</b:PeriodicalTitle>
    <b:Year>2013</b:Year>
    <b:Month>Mars</b:Month>
    <b:Pages>5</b:Pages>
    <b:RefOrder>2</b:RefOrder>
  </b:Source>
  <b:Source>
    <b:Tag>Aur13</b:Tag>
    <b:SourceType>ArticleInAPeriodical</b:SourceType>
    <b:Guid>{8DECBB7D-97BA-4EFA-9E17-29DC2005F4F7}</b:Guid>
    <b:Author>
      <b:Author>
        <b:NameList>
          <b:Person>
            <b:Last>Lalucq</b:Last>
            <b:First>Aurore</b:First>
          </b:Person>
        </b:NameList>
      </b:Author>
    </b:Author>
    <b:Title>Bienvenue dans l'anthropocène</b:Title>
    <b:PeriodicalTitle>Alternatives économiques – L'économie verte en trente questions</b:PeriodicalTitle>
    <b:Year>2013</b:Year>
    <b:Month>Mars</b:Month>
    <b:Pages>12-16</b:Pages>
    <b:RefOrder>3</b:RefOrder>
  </b:Source>
  <b:Source>
    <b:Tag>Den13</b:Tag>
    <b:SourceType>ArticleInAPeriodical</b:SourceType>
    <b:Guid>{68AA3A5C-8201-49F6-A9F0-2E680018EECC}</b:Guid>
    <b:Author>
      <b:Author>
        <b:NameList>
          <b:Person>
            <b:Last>Clerc</b:Last>
            <b:First>Denis</b:First>
          </b:Person>
        </b:NameList>
      </b:Author>
    </b:Author>
    <b:Title>Une prise de conscience trop lente</b:Title>
    <b:PeriodicalTitle>Alternatives écononomiques – L'économie verte en trente questions</b:PeriodicalTitle>
    <b:Year>2013</b:Year>
    <b:Month>Mars</b:Month>
    <b:Pages>17-21</b:Pages>
    <b:RefOrder>4</b:RefOrder>
  </b:Source>
</b:Sources>
</file>

<file path=customXml/itemProps1.xml><?xml version="1.0" encoding="utf-8"?>
<ds:datastoreItem xmlns:ds="http://schemas.openxmlformats.org/officeDocument/2006/customXml" ds:itemID="{5FD87A35-EAFE-4FD3-A667-3DBDDECA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1626</Words>
  <Characters>8947</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10552</CharactersWithSpaces>
  <SharedDoc>false</SharedDoc>
  <HLinks>
    <vt:vector size="90" baseType="variant">
      <vt:variant>
        <vt:i4>1310773</vt:i4>
      </vt:variant>
      <vt:variant>
        <vt:i4>41</vt:i4>
      </vt:variant>
      <vt:variant>
        <vt:i4>0</vt:i4>
      </vt:variant>
      <vt:variant>
        <vt:i4>5</vt:i4>
      </vt:variant>
      <vt:variant>
        <vt:lpwstr/>
      </vt:variant>
      <vt:variant>
        <vt:lpwstr>_Toc354607274</vt:lpwstr>
      </vt:variant>
      <vt:variant>
        <vt:i4>1310773</vt:i4>
      </vt:variant>
      <vt:variant>
        <vt:i4>38</vt:i4>
      </vt:variant>
      <vt:variant>
        <vt:i4>0</vt:i4>
      </vt:variant>
      <vt:variant>
        <vt:i4>5</vt:i4>
      </vt:variant>
      <vt:variant>
        <vt:lpwstr/>
      </vt:variant>
      <vt:variant>
        <vt:lpwstr>_Toc354607273</vt:lpwstr>
      </vt:variant>
      <vt:variant>
        <vt:i4>1310773</vt:i4>
      </vt:variant>
      <vt:variant>
        <vt:i4>35</vt:i4>
      </vt:variant>
      <vt:variant>
        <vt:i4>0</vt:i4>
      </vt:variant>
      <vt:variant>
        <vt:i4>5</vt:i4>
      </vt:variant>
      <vt:variant>
        <vt:lpwstr/>
      </vt:variant>
      <vt:variant>
        <vt:lpwstr>_Toc354607272</vt:lpwstr>
      </vt:variant>
      <vt:variant>
        <vt:i4>1310773</vt:i4>
      </vt:variant>
      <vt:variant>
        <vt:i4>32</vt:i4>
      </vt:variant>
      <vt:variant>
        <vt:i4>0</vt:i4>
      </vt:variant>
      <vt:variant>
        <vt:i4>5</vt:i4>
      </vt:variant>
      <vt:variant>
        <vt:lpwstr/>
      </vt:variant>
      <vt:variant>
        <vt:lpwstr>_Toc354607271</vt:lpwstr>
      </vt:variant>
      <vt:variant>
        <vt:i4>1310773</vt:i4>
      </vt:variant>
      <vt:variant>
        <vt:i4>29</vt:i4>
      </vt:variant>
      <vt:variant>
        <vt:i4>0</vt:i4>
      </vt:variant>
      <vt:variant>
        <vt:i4>5</vt:i4>
      </vt:variant>
      <vt:variant>
        <vt:lpwstr/>
      </vt:variant>
      <vt:variant>
        <vt:lpwstr>_Toc354607270</vt:lpwstr>
      </vt:variant>
      <vt:variant>
        <vt:i4>1376309</vt:i4>
      </vt:variant>
      <vt:variant>
        <vt:i4>26</vt:i4>
      </vt:variant>
      <vt:variant>
        <vt:i4>0</vt:i4>
      </vt:variant>
      <vt:variant>
        <vt:i4>5</vt:i4>
      </vt:variant>
      <vt:variant>
        <vt:lpwstr/>
      </vt:variant>
      <vt:variant>
        <vt:lpwstr>_Toc354607269</vt:lpwstr>
      </vt:variant>
      <vt:variant>
        <vt:i4>1376309</vt:i4>
      </vt:variant>
      <vt:variant>
        <vt:i4>23</vt:i4>
      </vt:variant>
      <vt:variant>
        <vt:i4>0</vt:i4>
      </vt:variant>
      <vt:variant>
        <vt:i4>5</vt:i4>
      </vt:variant>
      <vt:variant>
        <vt:lpwstr/>
      </vt:variant>
      <vt:variant>
        <vt:lpwstr>_Toc354607268</vt:lpwstr>
      </vt:variant>
      <vt:variant>
        <vt:i4>1376309</vt:i4>
      </vt:variant>
      <vt:variant>
        <vt:i4>20</vt:i4>
      </vt:variant>
      <vt:variant>
        <vt:i4>0</vt:i4>
      </vt:variant>
      <vt:variant>
        <vt:i4>5</vt:i4>
      </vt:variant>
      <vt:variant>
        <vt:lpwstr/>
      </vt:variant>
      <vt:variant>
        <vt:lpwstr>_Toc354607267</vt:lpwstr>
      </vt:variant>
      <vt:variant>
        <vt:i4>1376309</vt:i4>
      </vt:variant>
      <vt:variant>
        <vt:i4>17</vt:i4>
      </vt:variant>
      <vt:variant>
        <vt:i4>0</vt:i4>
      </vt:variant>
      <vt:variant>
        <vt:i4>5</vt:i4>
      </vt:variant>
      <vt:variant>
        <vt:lpwstr/>
      </vt:variant>
      <vt:variant>
        <vt:lpwstr>_Toc354607266</vt:lpwstr>
      </vt:variant>
      <vt:variant>
        <vt:i4>1376309</vt:i4>
      </vt:variant>
      <vt:variant>
        <vt:i4>14</vt:i4>
      </vt:variant>
      <vt:variant>
        <vt:i4>0</vt:i4>
      </vt:variant>
      <vt:variant>
        <vt:i4>5</vt:i4>
      </vt:variant>
      <vt:variant>
        <vt:lpwstr/>
      </vt:variant>
      <vt:variant>
        <vt:lpwstr>_Toc354607265</vt:lpwstr>
      </vt:variant>
      <vt:variant>
        <vt:i4>1376309</vt:i4>
      </vt:variant>
      <vt:variant>
        <vt:i4>11</vt:i4>
      </vt:variant>
      <vt:variant>
        <vt:i4>0</vt:i4>
      </vt:variant>
      <vt:variant>
        <vt:i4>5</vt:i4>
      </vt:variant>
      <vt:variant>
        <vt:lpwstr/>
      </vt:variant>
      <vt:variant>
        <vt:lpwstr>_Toc354607264</vt:lpwstr>
      </vt:variant>
      <vt:variant>
        <vt:i4>1376309</vt:i4>
      </vt:variant>
      <vt:variant>
        <vt:i4>8</vt:i4>
      </vt:variant>
      <vt:variant>
        <vt:i4>0</vt:i4>
      </vt:variant>
      <vt:variant>
        <vt:i4>5</vt:i4>
      </vt:variant>
      <vt:variant>
        <vt:lpwstr/>
      </vt:variant>
      <vt:variant>
        <vt:lpwstr>_Toc354607263</vt:lpwstr>
      </vt:variant>
      <vt:variant>
        <vt:i4>1376309</vt:i4>
      </vt:variant>
      <vt:variant>
        <vt:i4>5</vt:i4>
      </vt:variant>
      <vt:variant>
        <vt:i4>0</vt:i4>
      </vt:variant>
      <vt:variant>
        <vt:i4>5</vt:i4>
      </vt:variant>
      <vt:variant>
        <vt:lpwstr/>
      </vt:variant>
      <vt:variant>
        <vt:lpwstr>_Toc354607262</vt:lpwstr>
      </vt:variant>
      <vt:variant>
        <vt:i4>1376309</vt:i4>
      </vt:variant>
      <vt:variant>
        <vt:i4>2</vt:i4>
      </vt:variant>
      <vt:variant>
        <vt:i4>0</vt:i4>
      </vt:variant>
      <vt:variant>
        <vt:i4>5</vt:i4>
      </vt:variant>
      <vt:variant>
        <vt:lpwstr/>
      </vt:variant>
      <vt:variant>
        <vt:lpwstr>_Toc354607261</vt:lpwstr>
      </vt:variant>
      <vt:variant>
        <vt:i4>3211272</vt:i4>
      </vt:variant>
      <vt:variant>
        <vt:i4>-1</vt:i4>
      </vt:variant>
      <vt:variant>
        <vt:i4>2049</vt:i4>
      </vt:variant>
      <vt:variant>
        <vt:i4>1</vt:i4>
      </vt:variant>
      <vt:variant>
        <vt:lpwstr>cid:image001.png@01CE3D0D.4FAF70D0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CLEPSYDRE</dc:creator>
  <cp:keywords/>
  <dc:description/>
  <cp:lastModifiedBy>Michel Cordier</cp:lastModifiedBy>
  <cp:revision>3</cp:revision>
  <dcterms:created xsi:type="dcterms:W3CDTF">2022-07-31T16:24:00Z</dcterms:created>
  <dcterms:modified xsi:type="dcterms:W3CDTF">2022-07-31T17:02:00Z</dcterms:modified>
</cp:coreProperties>
</file>